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https://www.autoritedelaconcurrence.fr/fr/decision-de-controle-des-concentrations/relative-la-creation-dune-entreprise-commune-de-plein-47</w:t>
      </w:r>
    </w:p>
    <w:p>
      <w:r>
        <w:t>Pages translated : 2</w:t>
      </w:r>
    </w:p>
    <w:p/>
    <w:p>
      <w:r>
        <w:rPr>
          <w:b/>
        </w:rPr>
        <w:t>[Pages 1–2]</w:t>
      </w:r>
    </w:p>
    <w:p>
      <w:r>
        <w:t xml:space="preserve">FRENCH REPUBLIC  </w:t>
        <w:br/>
        <w:t xml:space="preserve">Decision No. 25-DCC-310 of December 9, 2025  </w:t>
        <w:br/>
        <w:t xml:space="preserve">regarding the creation of a full-function joint venture  </w:t>
        <w:br/>
        <w:t xml:space="preserve">named Bear Bonnefamille by the companies Juripard and  </w:t>
        <w:br/>
        <w:t xml:space="preserve">ITM Entreprises  </w:t>
        <w:br/>
        <w:t xml:space="preserve">The Competition Authority,  </w:t>
        <w:br/>
        <w:t xml:space="preserve">Having regard to the complete notification file submitted to the mergers department on  </w:t>
        <w:br/>
        <w:t xml:space="preserve">November 20, 2025, concerning the creation of a full-function joint venture named  </w:t>
        <w:br/>
        <w:t xml:space="preserve">Bear Bonnefamille by the companies Juripard and ITM Entreprises, formalized by a firm and irrevocable offer letter for the acquisition of a business signed on May 16, 2025, and a firm and irrevocable offer letter signed on September 22,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companies Juripard and ITM Entreprises, of the company Bear Bonnefamille which aims to acquire and operate a retail business predominantly focused on food with a sales area of 995 m², currently under the Colruyt brand, under the Intermarché brand in the city of Bonnefamille (38).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25-314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