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https://www.autoritedelaconcurrence.fr/fr/decision-de-controle-des-concentrations/relative-la-creation-dune-entreprise-commune-de-plein-8</w:t>
      </w:r>
    </w:p>
    <w:p>
      <w:r>
        <w:t>Pages translated : 2</w:t>
      </w:r>
    </w:p>
    <w:p/>
    <w:p>
      <w:r>
        <w:rPr>
          <w:b/>
        </w:rPr>
        <w:t>[Pages 1–2]</w:t>
      </w:r>
    </w:p>
    <w:p>
      <w:r>
        <w:t xml:space="preserve">FRENCH REPUBLIC  </w:t>
        <w:br/>
        <w:t xml:space="preserve">Decision No. 17-DCC-171 of October 24, 2017  </w:t>
        <w:br/>
        <w:t xml:space="preserve">regarding the creation of a full-function joint venture by  </w:t>
        <w:br/>
        <w:t xml:space="preserve">the agricultural cooperatives Sodiaal Union and Noriap  </w:t>
        <w:br/>
        <w:t xml:space="preserve">The Competition Authority,  </w:t>
        <w:br/>
        <w:t xml:space="preserve">Having regard to the complete notification file sent to the mergers department on September 20, 2017, concerning the creation of a full-function joint venture by the agricultural cooperatives Sodiaal Union and Noriap, formalized by draft statutes and a shareholders' agreement;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creation of a full-function joint venture by the agricultural cooperatives Sodiaal Union and Noriap.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animal nutrition and agri-supply products intended for livestock, on which the parties are simultaneously active. These markets are consistently defined by the decision-making practice of the Competition Authority.  </w:t>
        <w:br/>
        <w:t xml:space="preserve">3. Regardless of the segmentations retained, the estimated market shares of the parties are below 25%, except for the agri-supply market for livestock equipment in the department of Somme where they are estimated at [20-30]% with an increment of less than 1 point.  </w:t>
        <w:br/>
        <w:t>4. Considering the elements of the file and points 384 and 398 of the guidelines of the Competition Authority relating to the control of concentrations, the operation is not likely to harm competition.</w:t>
      </w:r>
    </w:p>
    <w:p>
      <w:r>
        <w:t xml:space="preserve">DECIDES  </w:t>
        <w:br/>
        <w:t xml:space="preserve">Sole Article: The operation notified under number 17-081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