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https://www.autoritedelaconcurrence.fr/fr/decision-de-controle-des-concentrations/relative-la-creation-dune-entreprise-commune-de-plein</w:t>
      </w:r>
    </w:p>
    <w:p>
      <w:r>
        <w:t>Pages translated : 14</w:t>
      </w:r>
    </w:p>
    <w:p/>
    <w:p>
      <w:r>
        <w:rPr>
          <w:b/>
        </w:rPr>
        <w:t>[Pages 1–3]</w:t>
      </w:r>
    </w:p>
    <w:p>
      <w:r>
        <w:t>FRENCH REPUBLIC</w:t>
        <w:br/>
        <w:t>Decision No. 10-DCC-119 of September 17, 2010</w:t>
        <w:br/>
        <w:t>regarding the creation of a full-function joint venture,</w:t>
        <w:br/>
        <w:t>Fermiers du Sud-Ouest, by the companies Maïsadour and Terrena</w:t>
        <w:br/>
        <w:t>The Competition Authority,</w:t>
        <w:br/>
        <w:t>Having regard to the notification file sent to the merger service on August 6, 2010, and declared complete on August 31, 2010, concerning the creation of the company Fermiers du Sud-Ouest (hereinafter "FSO"), a full-function joint venture, by the companies Maïsadour and Terrena, formalized by a memorandum of understanding and partnership dated April 7, 2010;</w:t>
        <w:br/>
        <w:t>Having regard to Book IV of the Commercial Code relating to the freedom of prices and competition, and in particular its Articles L. 430-1 to L. 430-7;</w:t>
        <w:br/>
        <w:t>Adopts the following decision:</w:t>
        <w:br/>
        <w:t>I. The concerned companies and the operation</w:t>
        <w:br/>
        <w:t>1. Maïsadour is an agricultural cooperative whose capital is held by approximately 8,000 members. It is present in the poultry meat processing sector through the company Les Fermiers Landais, of which it holds all the shares. This company operates, directly and indirectly through its subsidiaries1, two poultry slaughterhouses located in Saint-Sever and Clermont in the Landes. It is also present, through various subsidiaries, in the sectors of cereals, agricultural supplies, vegetables, seeds, animal nutrition and production, processing and marketing of local products, as well as the distribution of gardening, DIY, and outdoor equipment. In 2009, Maïsadour achieved a total consolidated worldwide turnover of approximately 1 billion euros excluding taxes, of which 860 million euros in France.</w:t>
        <w:br/>
        <w:t>1 The company Les Fermiers Landais holds all the shares of the companies SA Dangoumau and SARL JMS Gastronomie.</w:t>
      </w:r>
    </w:p>
    <w:p>
      <w:r>
        <w:t>2. Terrena is an agricultural cooperative whose capital is held by approximately 18,500 members as well as, to a lesser extent, by other cooperatives. Terrena is present in the poultry meat processing sector, via its subsidiary SA Gastronome (hereinafter "Gastronome"), of which it holds 97.08% of the capital. In the southwest of France, the region concerned by the creation of FSO, Gastronome exercises exclusive control over the company Sovol2, which operates the slaughterhouse of Pontonx-sur-Adour, located in the Landes, and joint control over the company SAS Gastronome Condom (hereinafter "Gastronome Condom"), of which it indirectly holds 50.71% of the capital, alongside the company Volailles de Gascogne Holding. The company Gastronome Condom and its 100% subsidiary, the company Laporte, operate two slaughterhouses located in Condom and Saramon in the Gers. Furthermore, Terrena is also active in the sectors of milk, cereals, eggs, agricultural supplies, retail distribution, as well as animal production, health, and nutrition. In 2009, the last closed fiscal year, Terrena achieved a total consolidated worldwide turnover of 3.5 billion euros excluding taxes, of which 3.1 billion euros in France.</w:t>
        <w:br/>
        <w:t>3. Under the memorandum of understanding and partnership dated April 7, 2010, the companies Terrena and Maïsadour committed to create a joint venture, FSO, in which they will hold 49% and 51% of the capital, respectively, and to contribute all the shares they hold in their subsidiaries active in poultry meat processing in the southwest of France. [Confidential]. Thus, following the operation, FSO will hold all the capital of the companies Les Fermiers Landais Dangoumau and JMS Gastronomie, previously exclusively controlled by Maïsadour, as well as Sovol, previously exclusively controlled by Terrena. It will also own 50.7% of the capital of the company Gastronome Condom, the remainder of the capital of the company Gastronome Condom being held by the company Volailles de Gascogne Holding as indicated in paragraph 2 of this decision.</w:t>
        <w:br/>
        <w:t>4. FSO will be jointly controlled by Terrena and Maïsadour. Indeed, the statutes and the shareholders' agreement of this company provide that certain strategic decisions, such as the appointment or dismissal of executives, will be made within a board of directors by a majority of 8/9ths, while others, such as the modification of annual budgets and projected business plans, the approval and modification of investment and financing plans, will be made within an executive committee by a majority of 6/7ths. Terrena and Maïsadour have four and five members, respectively, on the board of directors and 3 and 4 members on the executive committee, so they will each have a veto right over FSO's strategic decisions.</w:t>
        <w:br/>
        <w:t>5. Furthermore, this company will be a full-function joint venture. Indeed, through its various subsidiaries, it will be active, upstream, as a buyer in the market for the collection of live poultry for slaughter, while downstream, it will market fresh poultry meat. [Confidential].</w:t>
        <w:br/>
        <w:t>6. Moreover, the operation will result in an increase in the number of shareholders of the company Gastronome Condom, given the substitution of Volailles de France Holding, exclusively controlled by Terrena, by FSO, jointly controlled by Maïsadour and Terrena. Given the turnover achieved by the parent companies of FSO, namely Terrena and Maïsadour, and by the companies of Volailles de Gascogne Holding3, namely</w:t>
        <w:br/>
        <w:t>2 Gastronome indirectly holds 100% of the capital of Sovol.</w:t>
        <w:br/>
        <w:t>3 The capital of the company Volailles de Gascogne Holding is held by the companies Vivadour, Euralis, and Terre du Sud at 51%, 47%, and 2%, respectively. The statutes of the company Volailles de Gascogne Holding specify that strategic decisions, such as the approval and modification of investment and financing plans as well as annual projected budgets, investments exceeding 1,524 euros are made by a three-quarters majority within the Executive Committee. However, Vivadour and Euralis have 5 and 4 members, respectively, on this committee, the last seat being held by the company Terre du Sud, so that Euralis and Vivadour each have a veto right over the strategic decisions of Volailles de Gascogne Holding and thus exercise joint control over this company.</w:t>
        <w:br/>
        <w:t>4 Euralis achieved, in 2009, a total consolidated worldwide turnover of approximately 1.3 billion euros excluding taxes, of which 976 million euros in France. Vivadour achieved, in 2009, a total consolidated worldwide turnover of approximately 383 million euros excluding taxes, of which 372 million euros in France.</w:t>
        <w:br/>
        <w:t>3</w:t>
      </w:r>
    </w:p>
    <w:p>
      <w:r>
        <w:rPr>
          <w:b/>
        </w:rPr>
        <w:t>[Pages 4–6]</w:t>
      </w:r>
    </w:p>
    <w:p>
      <w:r>
        <w:t>then required to deliver to it the entirety of their production of live poultry. Similarly, Terrena primarily sells its production to its producer organizations, from which its slaughterhouses subsequently source live poultry. Hatching is therefore closely linked to the collection of live poultry for slaughter, and the two activities have never been distinguished by previous decision-making practice.</w:t>
      </w:r>
    </w:p>
    <w:p>
      <w:r>
        <w:t>a) The markets for the collection of live poultry for slaughter</w:t>
      </w:r>
    </w:p>
    <w:p>
      <w:r>
        <w:t>11. FSO, through the various slaughterhouses it will control, will purchase, on the one hand, standard chickens, guinea fowl, cockerels, ducklings, and spent hens, and on the other hand, label chickens, turkeys, guinea fowl, capons, and pullets.</w:t>
      </w:r>
    </w:p>
    <w:p>
      <w:r>
        <w:t>12. National decision-making practice5 has segmented the activity of collecting live poultry for slaughter according to the type of poultry as well as the existence or absence of a quality sign (label).</w:t>
      </w:r>
    </w:p>
    <w:p>
      <w:r>
        <w:t>13. Indeed, there is no real substitutability between the different species of poultry, both from the supply and demand sides, as poultry farmers are generally specialized by species, while slaughter chains are typically adapted to a particular species of poultry.</w:t>
      </w:r>
    </w:p>
    <w:p>
      <w:r>
        <w:t>14. Furthermore, the breeding methods (in terms of duration, standards, and facilities in particular), selection and multiplication of strains, as well as hatching differ between standard poultry and poultry benefiting from a label.</w:t>
      </w:r>
    </w:p>
    <w:p>
      <w:r>
        <w:t>15. The parties do not contest the relevance of such segmentations, which have indeed been confirmed by the market test. However, they have proposed to define a market for the collection of organic live poultry for slaughter. The breeding of organic poultry is indeed subject to specific constraints, particularly in terms of feeding. However, the market test indicates that the breeding of organic poultry is similar to that of label poultry, except for the issue of feeding, and that the same slaughter chains can be used for these two types of poultry.</w:t>
      </w:r>
    </w:p>
    <w:p>
      <w:r>
        <w:t>16. The question of the existence of a market for the collection of organic live poultry can, however, be left open, insofar as, regardless of the hypothesis retained, the conclusions of the competitive analysis will remain unchanged. In this case, only Maïsadour slaughters organic chickens, and the operation would not result in any overlap of activity in a potential market for the collection of organic poultry.</w:t>
      </w:r>
    </w:p>
    <w:p>
      <w:r>
        <w:t>b) The market for the slaughter of poultry on behalf of third parties</w:t>
      </w:r>
    </w:p>
    <w:p>
      <w:r>
        <w:t>17. This involves slaughtering services that are carried out, in exchange for remuneration, on behalf of a client who retrieves the carcasses of the slaughtered poultry to ensure their own marketing. This market is distinguished from that of the collection of live poultry for slaughter only in that the slaughterhouse does not purchase the animal it slaughters. The segmentations considered regarding the collection of live poultry can be applied to understand the slaughter activities on behalf of third parties.</w:t>
      </w:r>
    </w:p>
    <w:p>
      <w:r>
        <w:t>5 See in particular the decision of the Competition Authority No. 09-DCC-67 of November 23, 2009, concerning the acquisition of the company Arrivé by the company LDC Volailles.</w:t>
      </w:r>
    </w:p>
    <w:p>
      <w:r>
        <w:t>18. In this case, the question of the precise delimitation of the market for the slaughter of poultry on behalf of third parties can be left open, as regardless of the hypothesis retained, the conclusions of the competitive analysis will remain unchanged.</w:t>
      </w:r>
    </w:p>
    <w:p>
      <w:r>
        <w:t>c) The markets for fresh poultry meat</w:t>
      </w:r>
    </w:p>
    <w:p>
      <w:r>
        <w:t>19. National decision-making practice6 considers that the market for fresh poultry meat can be segmented according to the species concerned, the existence or absence of a quality sign (label), and the distribution channel. The parties do not contest these different segmentations.</w:t>
      </w:r>
    </w:p>
    <w:p>
      <w:r>
        <w:t>20. Indeed, there are differences in taste and price between the different species of poultry and also within the same species between so-called "standard" poultry and label poultry, which enjoy better organoleptic qualities. Furthermore, the existence of different needs depending on the type of buyers (notably in terms of volumes, sizing, and packaging) justifies assessing the market power of companies by making a distinction according to the distribution channel (GMS, RHD, IAA, and Butchers-Charcutiers-Artisans (hereinafter "BCA")).</w:t>
      </w:r>
    </w:p>
    <w:p>
      <w:r>
        <w:t>21. Moreover, the Competition Authority7 has deemed that in the case of fresh poultry meat, it is not relevant to segment the market between meat sold under private label (MDD) and that sold under manufacturer brand (MDF), as there is no substantial quality difference between these two types of products, with any price differences arising primarily from the marketing or commercial costs borne by the MDF and the fact that the production chains of MDD are generally longer. It has, however, considered it relevant to distinguish an upstream market for supplying GMS with fresh poultry meat marketed under MDD, which brings together MDD manufacturers and distributors through tenders organized by them.</w:t>
      </w:r>
    </w:p>
    <w:p>
      <w:r>
        <w:t>22. Finally, the parties have proposed to identify markets for fresh organic poultry meat, given the specific breeding conditions of this type and the price differences that may exist between fresh meat from organic poultry and that from standard or label poultry.</w:t>
      </w:r>
    </w:p>
    <w:p>
      <w:r>
        <w:t>23. In this case, however, the question of the existence of distinct markets for fresh organic poultry meat can be left open, as regardless of the hypothesis retained, the conclusions of the competitive analysis will remain unchanged.</w:t>
      </w:r>
    </w:p>
    <w:p>
      <w:r>
        <w:t>d) The markets for processed poultry meat products</w:t>
      </w:r>
    </w:p>
    <w:p>
      <w:r>
        <w:t>24. Consistently, community and national competition authorities separate the markets for fresh meat from those for processed meat products. The European Commission8 has defined these products as meats from mammals or birds, raw, dried, smoked, or cooked, containing ingredients such as salt or spices.</w:t>
      </w:r>
    </w:p>
    <w:p>
      <w:r>
        <w:t>25. Within these products, a market for processed poultry meat products has been identified by national decision-making practice9.</w:t>
      </w:r>
    </w:p>
    <w:p>
      <w:r>
        <w:t>26. Similarly to the fresh meat markets, decision-making practice10 segments the market for processed products according to the distribution channel (GMS, IAA, RHD, and BCA). The role of brands, packaging, and the mode of marketing of the products are indeed very different on each of these channels.</w:t>
      </w:r>
    </w:p>
    <w:p>
      <w:r>
        <w:t>27. Furthermore, national decision-making practice11 has considered that it is appropriate to distinguish between raw processed poultry meat products, cooked processed poultry meat products, and poultry charcuterie and confits. It has also considered, while leaving the question open, the existence of a market for breaded poultry meat products (nuggets, cords, etc.).</w:t>
      </w:r>
    </w:p>
    <w:p>
      <w:r>
        <w:t>28. Finally, the Competition Authority12 has estimated that due to differences in price, taste, quality, and level of elaboration, processed products sold under MDD do not exert real competitive pressure on products sold under MDF and that consequently, these two types of products do not belong to the same market.</w:t>
      </w:r>
    </w:p>
    <w:p>
      <w:r>
        <w:t>2. THE MARKETS FOR COMPLETE FEEDS</w:t>
      </w:r>
    </w:p>
    <w:p>
      <w:r>
        <w:t>29. Euralis, Maïsadour, and Terrena market complete feeds for different types of livestock.</w:t>
      </w:r>
    </w:p>
    <w:p>
      <w:r>
        <w:t>30. The European Commission13 has noted the existence of significant substitutability from both the demand and supply perspectives between the different types of complete feeds. National decision-making practice14 has considered a finer segmentation of the complete feed market based on each animal species, as it appears that each type of feed is specific to the animal species for which it is intended.</w:t>
      </w:r>
    </w:p>
    <w:p>
      <w:r>
        <w:t>31. In this case, since FSO is only active in the poultry meat processing markets, the competitive analysis will only be conducted on complete feeds for poultry, the only activity presenting a connection with the markets in which FSO is active.</w:t>
      </w:r>
    </w:p>
    <w:p>
      <w:r>
        <w:t>B. THE GEOGRAPHICAL MARKETS</w:t>
      </w:r>
    </w:p>
    <w:p>
      <w:r>
        <w:t>1. THE MARKETS FOR POULTRY MEAT</w:t>
      </w:r>
    </w:p>
    <w:p>
      <w:r>
        <w:t>a) The markets for the collection of live poultry for slaughter</w:t>
      </w:r>
    </w:p>
    <w:p>
      <w:r>
        <w:t>9 Decisions of the Minister of Economy C2008-27 and of the Competition Authority No. 09-DCC-67 cited above.</w:t>
      </w:r>
    </w:p>
    <w:p>
      <w:r>
        <w:t>10 Decisions of the Minister of Economy C2008-27 and of the Competition Authority No. 09-DCC-67 cited above.</w:t>
      </w:r>
    </w:p>
    <w:p>
      <w:r>
        <w:t>11 Decision of the Competition Authority No. 09-DCC-67 cited above.</w:t>
      </w:r>
    </w:p>
    <w:p>
      <w:r>
        <w:t>12 Decision of the Competition Authority No. 09-DCC-67 cited above.</w:t>
      </w:r>
    </w:p>
    <w:p>
      <w:r>
        <w:t>13 Decision of the European Commission COMP/M.2956 CVC/PAI Europe/Provimi of October 28, 2002.</w:t>
      </w:r>
    </w:p>
    <w:p>
      <w:r>
        <w:t>14 Letter from the Minister of Economy, Finance and Employment C2007-54 of June 25, 2007, to the councils of the Union of Agricultural Cooperatives Invivo, concerning a concentration in the livestock feed sector.</w:t>
      </w:r>
    </w:p>
    <w:p>
      <w:r>
        <w:rPr>
          <w:b/>
        </w:rPr>
        <w:t>[Pages 7–9]</w:t>
      </w:r>
    </w:p>
    <w:p>
      <w:r>
        <w:t>32. National decision-making practice15 considers that the supply of live poultry has a local dimension. In regions with high livestock density, such as Brittany and Pays-de-la-Loire, it has identified areas within one and a half hours around poultry slaughterhouses16. Indeed, these are primarily located in areas of live poultry production to minimize collection time and maximize animal welfare, with the aim of reducing costs. In contrast, the Authority considered, in its decision No. 09-DCC-067 regarding the exclusive control of the Arrivé group by the LDC group, that the collection areas of slaughterhouses located in Auvergne and Burgundy were broader, given the low density of farms in this region and the actual collection distances traveled by the trucks of poultry slaughterhouses.</w:t>
      </w:r>
    </w:p>
    <w:p>
      <w:r>
        <w:t>33. The slaughterhouses involved in the creation of FSO are located in the southwest of France (Landes and Gers), the third-largest poultry-producing region after Brittany and Pays-de-la-Loire. The parties argue that, in the southwest, the density of farms is lower than in Brittany and Pays-de-la-Loire17 and that consequently, the distances traveled for the collection of poultry are greater. More specifically, they contend that the slaughterhouses involved in the creation of FSO, located in Saint Sever (Fermiers Landais), Clermont (Dangoumau), and Pontonx-sur-Adour (Sovol), in the center of the Landes department, face competition throughout their collection area from LDC located in Bazas, Gironde, and from Ronsard, located in Losse, north of Landes. However, the collection area of the slaughterhouses in Saint Sever, Clermont, and Pontonx-sur-Adour extends south into the Pyrénées-Atlantiques department, more than one and a half hours from Bazas or Losse.</w:t>
      </w:r>
    </w:p>
    <w:p>
      <w:r>
        <w:t>34. Regarding labeled poultry, it is indeed evident from the investigation that there are essentially two cooperatives grouping farmers in Landes and Pyrénées-Atlantiques, Maïsadour and Volailles d’Albret. These two groups collect approximately […] million and […] million labeled poultry annually, respectively. The Euralis cooperative is also established in these two departments and collects about […] million labeled poultry per year. Maïsadour has all of these volumes slaughtered in Saint Sever and Clermont. In contrast, Volailles d’Albret sells only […] % of the volumes it collects to Sovol, which operates the slaughterhouse in Pontonx-sur-Adour, the remainder being slaughtered in Bazas by LDC ([…] % of the volumes) and in Losse by Ronsard ([…] %). As for Euralis, this cooperative supplies […] % of the labeled poultry supplies to the Ronsard slaughterhouse. Thus, the southern limit of the supply basins for the LDC and Ronsard slaughterhouses for labeled poultry coincides with that of the slaughterhouses in Saint Sever, Clermont, and Pontonx-sur-Adour.</w:t>
      </w:r>
    </w:p>
    <w:p>
      <w:r>
        <w:t>35. Regarding standard poultry, the two main collectors in the region are Maïsadour and the Sanders company, located in Pyrénées-Atlantiques. Maïsadour collects […] million poultry per year, which it has slaughtered in Saint Sever. Sanders collects approximately […] million standard chickens per year, mostly slaughtered in Bazas by LDC, with the remainder sold to Ronsard and Sovol. It must also be considered that the LDC and Ronsard slaughterhouses compete with those of Sovol, Dangoumau, and Fermiers Landais regarding standard chickens, the only type of standard poultry simultaneously collected by the slaughterhouses contributed by Maïsadour and Terrena to FSO.</w:t>
      </w:r>
    </w:p>
    <w:p>
      <w:r>
        <w:t>36. The three future FSO slaughterhouses located in Landes being situated close to each other, the competitive analysis will be conducted over a defined area around these three slaughterhouses, including the slaughterhouses of LDC and Ronsard.</w:t>
      </w:r>
    </w:p>
    <w:p>
      <w:r>
        <w:t>37. Regarding the two slaughterhouses located in Gers contributed by Terrena to FSO (Gastronome Condom in Condom and Laporte in Saramon), their activity area marginally overlaps with that of the slaughterhouses contributed by Maïsadour and also includes the slaughterhouses of LDC and Ronsard.</w:t>
      </w:r>
    </w:p>
    <w:p>
      <w:r>
        <w:t>b) The markets for poultry slaughter on behalf of third parties</w:t>
      </w:r>
    </w:p>
    <w:p>
      <w:r>
        <w:t>38. The Authority considered, while leaving the question open, that the markets for poultry slaughter on behalf of third parties could, like those for cattle slaughter on behalf of third parties, have a local dimension.</w:t>
      </w:r>
    </w:p>
    <w:p>
      <w:r>
        <w:t>39. In this case, however, the question of the precise geographical dimension of the markets for poultry slaughter on behalf of third parties can be left open, as the conclusions of the competitive analysis will remain unchanged regardless of the hypothesis adopted.</w:t>
      </w:r>
    </w:p>
    <w:p>
      <w:r>
        <w:t>c) The markets for fresh poultry meat</w:t>
      </w:r>
    </w:p>
    <w:p>
      <w:r>
        <w:t>40. According to national decision-making practice18, competition in the fresh poultry meat markets operates at the national level due to constraints in terms of production, preservation, and delivery.</w:t>
      </w:r>
    </w:p>
    <w:p>
      <w:r>
        <w:t>41. There is no need to challenge this delimitation during the examination of the present operation.</w:t>
      </w:r>
    </w:p>
    <w:p>
      <w:r>
        <w:t>d) The markets for processed poultry meat products</w:t>
      </w:r>
    </w:p>
    <w:p>
      <w:r>
        <w:t>42. National decision-making practice19 considers that the markets for processed poultry meat products are of national dimension. Indeed, the operators present in this market are primarily national, despite a trend towards the development of external exchanges to and from various Member States.</w:t>
      </w:r>
    </w:p>
    <w:p>
      <w:r>
        <w:t>43. There is no need to challenge this delimitation during the examination of the present operation.</w:t>
      </w:r>
    </w:p>
    <w:p>
      <w:r>
        <w:t>2. THE MARKETS FOR COMPLETE FEEDS</w:t>
      </w:r>
    </w:p>
    <w:p>
      <w:r>
        <w:t>44. National decision-making practice20 has noted, while leaving the question open, that the downstream markets for the marketing of complete feeds are likely to be of regional dimension, primarily due to the transportation costs of these feeds.</w:t>
      </w:r>
    </w:p>
    <w:p>
      <w:r>
        <w:t>45. In this case, Euralis and Maïsadour simultaneously market complete poultry feeds in the Aquitaine and Midi-Pyrénées regions, while Euralis and Terrena simultaneously market complete poultry feeds in the Brittany and Pays-de-la-Loire regions.</w:t>
      </w:r>
    </w:p>
    <w:p>
      <w:r>
        <w:t>III. Competitive Analysis</w:t>
      </w:r>
    </w:p>
    <w:p>
      <w:r>
        <w:t>46. As a preliminary point, it should be emphasized that only Terrena will retain activities in certain markets where FSO will be present following the transaction. Indeed, Maïsadour will transfer all its poultry meat processing activities to FSO, while Euralis and Vivadour were only present in these markets through their controlling interest in Gastronome Condom. The horizontal effects will therefore analyze the direct effects of the creation of FSO through the contribution of assets from Terrena and Maïsadour, but also, if applicable, the effects of a cumulative activity between FSO and Terrena.</w:t>
      </w:r>
    </w:p>
    <w:p>
      <w:r>
        <w:t>47. The risks of coordination of the behaviors of the parent companies related to the creation of FSO, on the one hand, and its joint control of Gastronome Condom, on the other hand, will also be analyzed.</w:t>
      </w:r>
    </w:p>
    <w:p>
      <w:r>
        <w:t>A. HORIZONTAL EFFECTS</w:t>
      </w:r>
    </w:p>
    <w:p>
      <w:r>
        <w:t>a) The markets for the collection of live poultry for slaughter</w:t>
      </w:r>
    </w:p>
    <w:p>
      <w:r>
        <w:t>48. It should first be specified that the cooperative group Terrena has no members in the southwest of France and that following the transaction, Terrena will no longer directly control any slaughterhouses in this region and will only be present there through FSO.</w:t>
      </w:r>
    </w:p>
    <w:p>
      <w:r>
        <w:t>On the collection area of the slaughterhouses transferred to FSO by Maïsadour and Terrena (Sovol, Fermiers Landais, and Dangoumau in Landes)</w:t>
      </w:r>
    </w:p>
    <w:p>
      <w:r>
        <w:t>49. In this area of 2 to 2.5 hours around the three concerned slaughterhouses, which encompasses the department of Landes, Pyrénées-Atlantiques, and part of the departments of Hautes-Pyrénées, Gers, Lot-et-Garonne, and Gironde, the slaughterhouses contributed by Terrena and Maïsadour to FSO simultaneously collect standard and organic chicken as well as chicken, turkey, guinea fowl, capon, guinea fowl, and labeled pullet, with labeled chicken alone representing [50-60] % of the volumes collected. Two other significant slaughterhouses are located north of this area: that of LDC in Bazas (33) and that of Ronsard in Losse (40). Other smaller slaughterhouses also collect poultry in this area but could not be included by the parties in the market share calculations presented below. These are therefore slightly overestimated.</w:t>
      </w:r>
    </w:p>
    <w:p>
      <w:r>
        <w:t>50. FSO will account for [10-20] % of standard chicken purchases and [40-50] % of organic chicken purchases in this area, with the LDC group purchasing most of the remaining production from the area. Regarding labeled chickens, turkeys, guinea fowl, and capons, FSO's purchase shares will be between [50-60] % and [60-70] %. FSO will continue to face competition in these markets from the LDC and Ronsard groups, both of which are also buyers of this type of poultry. For labeled pullets, FSO's purchase share will be approximately [80-90] % (assets contributed by Maïsadour: [60-70] %; assets contributed by Terrena: [10-20] %), with the LDC and Ronsard groups totaling [10-20] % and [5-10] %, respectively.</w:t>
      </w:r>
    </w:p>
    <w:p>
      <w:r>
        <w:rPr>
          <w:b/>
        </w:rPr>
        <w:t>[Pages 10–12]</w:t>
      </w:r>
    </w:p>
    <w:p>
      <w:r>
        <w:t>purchases in the area. However, the relatively limited size of the concerned market (less than 100,000 heads per year21) compared to the slaughtering capacities available at competing slaughterhouses (several tens of thousands of heads per week), as well as the proximity in size of chickens and poulardes, allow for a relativization of the risk that a high market share in this single segment translates into market power for FSO, whether vis-à-vis breeders or in relation to competing slaughterhouses.</w:t>
      </w:r>
    </w:p>
    <w:p>
      <w:r>
        <w:t>51. It should also be noted that the slaughterhouses provided by Maïsadour source exclusively from the breeders who are members of the cooperative. Similarly, the purchases of poultry from Maïsadour members constitute the bulk of the supplies for the Sovol slaughterhouse, following an agreement between Terrena and Maïsadour. Now, in accordance with community22 and national23 decision-making practice, the cooperative status of the acquiring group must be taken into account to assess any potential market power that would allow it to exploit a situation of dependence of its suppliers. The market power of a cooperative vis-à-vis its members is indeed limited by the fact that it does not control its supply, while the members benefit from a secured outlet for their products. Furthermore, the members of the cooperative hold shares and any potential operating profits are returned to them.</w:t>
      </w:r>
    </w:p>
    <w:p>
      <w:r>
        <w:t>52. In the collection area of the Dangoumau, Fermiers Landais, and Sovol slaughterhouses, the operation is therefore not likely to place standard and organic chicken breeders, as well as label poulardes, turkeys, guinea fowl, capons, and chickens, in a situation of economic dependence, or to weaken competition in the markets for the collection of live poultry for slaughter.</w:t>
      </w:r>
    </w:p>
    <w:p>
      <w:r>
        <w:t>On the collection area of the slaughterhouses over which FSO acquires joint control with Vivadour and Euralis (Gastronome Condom and Laporte in Gers)</w:t>
      </w:r>
    </w:p>
    <w:p>
      <w:r>
        <w:t>53. Since Maïsadour did not control any slaughterhouse in this area prior to the operation, the joint control it acquires does not result in a cumulative market share in the market for the collection of live poultry concerned.</w:t>
      </w:r>
    </w:p>
    <w:p>
      <w:r>
        <w:t>54. However, the collection areas of the slaughterhouses involved in the operation, in the Landes, on the one hand, and in Gers, on the other hand, partially overlap. Moreover, Sovol sources from the Euralis and Vivadour cooperatives. It is therefore necessary to determine whether the operation is likely to favor a price alignment of the purchase prices of the slaughterhouses in the two areas. However, the slaughterhouses of LDC and Ronsard also exert strong competitive pressure on the slaughterhouses of Gastronome Condom and Laporte. Euralis, for its part, markets nearly […] % of the poultry it collects from competing slaughterhouses to those involved in the operation, and these volumes could not be redeployed by it to the slaughterhouses concerned by the creation of FSO given their production capacities. Furthermore, since a cooperative is required to offer the same purchase price to all its members, the purchase price of Euralis takes into account the purchase prices it obtains from competing slaughterhouses, such as LDC or Ronsard. The risk of price uniformity for poultry purchases between Maïsadour, Euralis, and Vivadour can therefore also be ruled out.</w:t>
      </w:r>
    </w:p>
    <w:p>
      <w:r>
        <w:t>21 In total, the slaughter of label turkeys, guinea fowl, capons, and poulardes represents only 10% of the slaughter of label poultry and 5% of total poultry slaughter.</w:t>
      </w:r>
    </w:p>
    <w:p>
      <w:r>
        <w:t>22 Decision of the European Commission No. 5046 cited above.</w:t>
      </w:r>
    </w:p>
    <w:p>
      <w:r>
        <w:t>23 Letter from the minister No. C2007-73 cited above, decision of the Authority 10-DCC-110 of September 1, 2010.</w:t>
      </w:r>
    </w:p>
    <w:p>
      <w:r>
        <w:t>55. It follows from the above that the operation is not likely to harm competition in the markets for the collection of live poultry concerned.</w:t>
      </w:r>
    </w:p>
    <w:p>
      <w:r>
        <w:t>b) The markets for fresh poultry meat</w:t>
      </w:r>
    </w:p>
    <w:p>
      <w:r>
        <w:t>56. Under the memorandum of understanding concluded between the parties, supplemented by two contracts, it is agreed that Terrena will act as a commission agent for the sale of part of FSO's production and will purchase from FSO a part of its production which it will resell for its own account. As specified above, the competitive analysis will take into account not only the impact of the contribution of assets by Terrena and Maïsadour to FSO but also the cumulative activities between Terrena and FSO.</w:t>
      </w:r>
    </w:p>
    <w:p>
      <w:r>
        <w:t>Sales to GMS</w:t>
      </w:r>
    </w:p>
    <w:p>
      <w:r>
        <w:t>57. It should first be clarified that the operation will have no impact on the markets for supplying GMS with fresh poultry meat sold under private label, as Maïsadour was not present in these markets.</w:t>
      </w:r>
    </w:p>
    <w:p>
      <w:r>
        <w:t>58. Maïsadour and Terrena will simultaneously contribute to FSO assets present in the markets for the marketing of fresh standard chicken, label chicken, standard turkey, label turkey, label guinea fowl, label capon, and label poularde. In these markets, FSO's market shares will remain below [20-30]% regardless of the species considered. Taking into account the activities retained by Terrena in these markets, the market shares of the economic entity formed by Terrena and FSO will be below [30-40]%.</w:t>
      </w:r>
    </w:p>
    <w:p>
      <w:r>
        <w:t>59. Regarding the marketing of organic fresh chicken, coquelet, and pigeon, the only assets contributed to FSO will be those of Maïsadour, with Terrena's activity remaining completely autonomous. The market share of the economic entity formed by Terrena and FSO will be [10-20]% for organic fresh chicken, [20-30]% for fresh coquelet, and [0-5]% for fresh pigeon.</w:t>
      </w:r>
    </w:p>
    <w:p>
      <w:r>
        <w:t>Sales to IAA</w:t>
      </w:r>
    </w:p>
    <w:p>
      <w:r>
        <w:t>60. Maïsadour and Terrena will contribute to FSO entities simultaneously active in the markets for standard chicken, label chicken, label turkey, standard guinea fowl, label guinea fowl, standard pigeon, standard capon, label capon, standard poularde, label poularde, and standard reform hen.</w:t>
      </w:r>
    </w:p>
    <w:p>
      <w:r>
        <w:t>61. In these various markets, except for those of label capon and label poularde, FSO's positions will be below [20-30]%, regardless of the species considered. Taking into account the activity that Terrena will retain in these markets, the market shares of the economic entity formed by FSO and Terrena remain below [20-30]%.</w:t>
      </w:r>
    </w:p>
    <w:p>
      <w:r>
        <w:t>62. In the markets for label capon and label poularde, FSO's market shares will rise to [30-40]% (assets contributed by Maïsadour: [5-10]%; assets contributed by Terrena: [20-30]%) and [30-40]% (assets contributed by Maïsadour: [10-20]%; assets contributed by Terrena: [20-30]%). Furthermore, Terrena will retain an activity in these markets, so that the economic entity formed by Terrena and FSO will have market shares of [40-50]% and [40-50]% respectively for label capons and label poulardes. However, competition will continue to be driven by several operators such as Ramon, Secoué, Volailles du Périgord, Ronsard, and Blason d’Or, who also market other types of fresh poultry meat under label. Moreover, IAA operators are generally large groups, purchasing significant volumes from the parties and thus having strong negotiating power.</w:t>
      </w:r>
    </w:p>
    <w:p>
      <w:r>
        <w:t>63. Furthermore, the only assets contributed to FSO in the markets for duckling, duck, and standard coquelet will be those of Maïsadour. Taking into account the activities of Terrena, the combined market shares of the parties remain below [5-10]% in these three markets.</w:t>
      </w:r>
    </w:p>
    <w:p>
      <w:r>
        <w:t>64. The operation is therefore not likely to harm competition through horizontal effects in the various markets for the marketing of fresh poultry meat destined for IIA.</w:t>
      </w:r>
    </w:p>
    <w:p>
      <w:r>
        <w:t>Sales to RHD</w:t>
      </w:r>
    </w:p>
    <w:p>
      <w:r>
        <w:t>65. In the markets for fresh label chicken, standard turkey, and label guinea fowl, the only assets contributed to FSO will be those of Maïsadour. Taking into account the activities retained by Terrena, the market share of the economic entity formed by FSO and Terrena is below [0-5]%.</w:t>
      </w:r>
    </w:p>
    <w:p>
      <w:r>
        <w:t>66. The operation is therefore not likely to harm competition through horizontal effects in the markets for fresh poultry meat destined for RHD.</w:t>
      </w:r>
    </w:p>
    <w:p>
      <w:r>
        <w:t>Sales to BCA</w:t>
      </w:r>
    </w:p>
    <w:p>
      <w:r>
        <w:t>67. Maïsadour and Terrena will combine their activities in FSO in the markets for standard chicken, label chicken, standard turkey, label turkey, standard guinea fowl, label guinea fowl, standard duckling, standard pigeon, label poularde, standard reform hen, and standard rabbit. In these various markets, FSO's sales will be below [10-20]% of the total. Taking into account the activity retained by Terrena in these markets, the market shares of the economic entity formed by FSO and Terrena remain below [10-20]%.</w:t>
      </w:r>
    </w:p>
    <w:p>
      <w:r>
        <w:t>68. Furthermore, regarding standard capon and label capon, only Maïsadour will contribute assets present in these markets to FSO, and Terrena has only a marginal activity in these segments.</w:t>
      </w:r>
    </w:p>
    <w:p>
      <w:r>
        <w:t>69. The operation is therefore not likely to harm competition through horizontal effects in the various markets for the marketing of fresh poultry meat destined for BCA.</w:t>
      </w:r>
    </w:p>
    <w:p>
      <w:r>
        <w:t>* * *</w:t>
      </w:r>
    </w:p>
    <w:p>
      <w:r>
        <w:t>70. The operation is therefore not likely to harm competition through horizontal effects in the various markets for fresh poultry meat.</w:t>
      </w:r>
    </w:p>
    <w:p>
      <w:r>
        <w:t>c) The markets for processed poultry meat products</w:t>
      </w:r>
    </w:p>
    <w:p>
      <w:r>
        <w:t>71. Maïsadour will market cooked processed poultry meat products through FSO. The impact of the cumulative activity between FSO and Terrena in these markets will, however, be minor, given the very low market shares of Maïsadour. Ultimately, the market shares of the economic entity formed by FSO and Terrena will not exceed [20-30]%, regardless of the distribution channel considered.</w:t>
      </w:r>
    </w:p>
    <w:p>
      <w:r>
        <w:rPr>
          <w:b/>
        </w:rPr>
        <w:t>[Pages 13–14]</w:t>
      </w:r>
    </w:p>
    <w:p>
      <w:r>
        <w:t>B. ANALYSIS OF THE RISK OF COORDINATION BETWEEN MAÏSADOUR, TERRENA, EURALIS, AND VIVADOUR</w:t>
      </w:r>
    </w:p>
    <w:p>
      <w:r>
        <w:t>72. In accordance with the decision-making practice of the European Commission, as adopted by national competition authorities24, the creation of a joint venture is likely to lead to a risk of coordination between the parent companies when the following three cumulative conditions are met: the risk of coordination must have a direct causal link with the creation of the joint venture, the coordination must be sufficiently plausible, and the coordination must have a significant effect on competition.</w:t>
      </w:r>
    </w:p>
    <w:p>
      <w:r>
        <w:t>73. The Competition Council considered, in opinion No. 07-A-09 cited above, that such coordination can be more evidently contemplated if the parent companies and the joint subsidiary remain present in the same markets, but it cannot be excluded a priori when the parent companies are active in a market distinct from that of their joint subsidiary, but which has connections with it. The analysis will therefore be conducted on the markets where two or more of the companies Terrena, Maïsadour, Vivadour, and Euralis remain simultaneously present, whether they are the same as those directly concerned by the creation of FSO or whether they have a connection or vertical link with them.</w:t>
      </w:r>
    </w:p>
    <w:p>
      <w:r>
        <w:t>74. Markets where two or more of these companies are simultaneously present but whose proximity to FSO's activities is insufficient are excluded. This is particularly the case in the sector of fattened poultry, as the breeders and industries active in the fattened poultry markets are generally different from those present in the broiler poultry markets. This is also the case for the markets of agricultural supplies, cereals, seeds, and the distribution of gardening products.</w:t>
      </w:r>
    </w:p>
    <w:p>
      <w:r>
        <w:t>75. Firstly, Euralis and Maïsadour are simultaneously present in the market for complete poultry feed in Aquitaine and Midi-Pyrénées, an activity located upstream of the collection of live poultry. However, there is a strong asymmetry between the market shares of Maïsadour (around [30-40]%) and those of Euralis (below [10-20]%) in these two regions. Furthermore, any potential coordination of behaviors between these two groups could be challenged by the presence of competing operators. Indeed, in Aquitaine, where the combined market share of Euralis and Maïsadour is [40-50]%, Terres du Sud ([20-30% market share]), Sanders Adour ([10-20% market share]), Evialis, and Lurali Saint Palais (each having [5-10% market share]) are also present. In Midi-Pyrénées, where the combined market share of Maïsadour and Euralis is [40-50]%, Alical and Arterris each have about [10-20% market share], and Sanders Périgueux has about [10-20% market share].</w:t>
      </w:r>
    </w:p>
    <w:p>
      <w:r>
        <w:t>76. For the same reason, any potential coordination of the behavior of Euralis and Maïsadour could in any case not have the effect of locking third-party breeders out of the complete feed market, as they can source from competitors. Moreover, many breeders sell their poultry production to a cooperative (such as Terres du Sud) or to a private company (such as Sanders) that is also present in the complete poultry feed market and thus preferentially sources from it. The risk of a possible limitation of the outlets for competing animal feed groups of Maïsadour and Euralis can also be ruled out, as the members of Maïsadour and Euralis already predominantly source from their cooperative.</w:t>
      </w:r>
    </w:p>
    <w:p>
      <w:r>
        <w:t>77. The operation is therefore not likely to harm competition through a coordination of behaviors between Maïsadour and Euralis.</w:t>
      </w:r>
    </w:p>
    <w:p>
      <w:r>
        <w:t>78. Secondly, Terrena and Euralis simultaneously market complete poultry feed in Brittany and the Pays-de-la-Loire region. However, the operation will not provide these two cooperative groups with any particular incentive to coordinate their behaviors in these markets, as they already exercised joint control over the slaughterhouses of Gastronome Condom and Laporte prior to the operation, and the operation will not have the effect of strengthening the ties between these two groups.</w:t>
      </w:r>
    </w:p>
    <w:p>
      <w:r>
        <w:t>DECIDES</w:t>
      </w:r>
    </w:p>
    <w:p>
      <w:r>
        <w:t>Sole Article: The operation notified under number 10-0018 is authorized.</w:t>
      </w:r>
    </w:p>
    <w:p>
      <w:r>
        <w:t>The Vice-President,</w:t>
        <w:br/>
        <w:t>Françoise Aubert</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