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https://www.autoritedelaconcurrence.fr/fr/decision-de-controle-des-concentrations/relative-la-creation-dune-entreprise-commune-entre-les-2</w:t>
      </w:r>
    </w:p>
    <w:p>
      <w:r>
        <w:t>Pages translated : 17</w:t>
      </w:r>
    </w:p>
    <w:p/>
    <w:p>
      <w:r>
        <w:rPr>
          <w:b/>
        </w:rPr>
        <w:t>[Pages 1–3]</w:t>
      </w:r>
    </w:p>
    <w:p>
      <w:r>
        <w:t xml:space="preserve">FRENCH REPUBLIC  </w:t>
        <w:br/>
        <w:t xml:space="preserve">Decision No. 26-DCC-11 of January 15, 2026  </w:t>
        <w:br/>
        <w:t xml:space="preserve">regarding the creation of a joint venture between the companies  </w:t>
        <w:br/>
        <w:t>Eureden and Greenyard</w:t>
      </w:r>
    </w:p>
    <w:p>
      <w:r>
        <w:t xml:space="preserve">The Competition Authority,  </w:t>
        <w:br/>
        <w:t xml:space="preserve">Having regard to the referral decision M.12105 of the European Commission of October 20, 2025, made pursuant to Article 4, paragraph 4, of Regulation (EC) No. 139/2004 of the Council of January 20, 2004, on the control of concentrations between undertakings;  </w:t>
        <w:br/>
        <w:t xml:space="preserve">Having regard to the complete notification file submitted to the concentrations service on December 9, 2025, regarding the creation of a joint venture by the companies Eureden and Greenyard, formalized by a letter of intent dated March 24, 2025, amended on August 1, 2025;  </w:t>
        <w:br/>
        <w:t xml:space="preserve">Having regard to Book IV of the Commercial Code relating to the freedom of prices and competition, and in particular Articles L. 430-1 to L. 430-7;  </w:t>
        <w:br/>
        <w:t xml:space="preserve">Having regard to the supplementary elements provided by the notifying parties during the investigation;  </w:t>
        <w:br/>
        <w:t xml:space="preserve">Having regard to the other documents in the file;  </w:t>
        <w:br/>
        <w:t>Adopts the following decision:</w:t>
      </w:r>
    </w:p>
    <w:p>
      <w:r>
        <w:t xml:space="preserve">I. The concerned companies and the operation  </w:t>
        <w:br/>
        <w:t xml:space="preserve">1. Cooperative Eureden (hereinafter, "Eureden") is the parent company of a cooperative agricultural and agri-food group comprising more than 17,000 farmer and breeder members primarily located in Brittany. It is notably active, through its subsidiaries Gelagri Bretagne ("Gelagri") and D’Aucy France ("D’Aucy") in Loudéac (22), in the production, processing, and marketing of agricultural and food products, including fresh, frozen, and canned vegetables, as well as frozen and canned prepared meals based on vegetables. These products are marketed to large and medium-sized retailers ("GMS"), food service ("RHD"), and the agri-food industry ("IAA").  </w:t>
        <w:br/>
        <w:t xml:space="preserve">2. Greenyard N.V. is the parent company of a Belgian industrial group that includes Greenyard Frozen Belgium N.V. (hereinafter, "Greenyard"), a company specialized in the marketing of fresh, frozen, and canned vegetables. It operates, notably through its subsidiary Greenyard Frozen France, a production site in Moréac (56), specialized in the freezing and marketing of vegetables to GMS, RHD, and IAA.  </w:t>
        <w:br/>
        <w:t xml:space="preserve">3. The notified operation, formalized by a letter of intent dated March 24, 2024, amended on August 1, 2025, and supplemented by a shareholders' agreement dated December 17, 2025, consists of the creation of a full-function joint venture jointly controlled by the companies Eureden and Greenyard (together, "the parties"). It will combine the existing activities of production and marketing of frozen vegetables and frozen prepared meals based on vegetables, under the private label brands ("MDD") of Gelagri and Greenyard Frozen France. It will also produce frozen vegetables and frozen prepared meals based on vegetables, under the supplier brands ("MDF") D’Aucy and Paysan Breton, for Eureden. For all these activities, it will operate the two production sites owned by Gelagri and Greenyard Frozen France, in Loudéac and Moréac.  </w:t>
        <w:br/>
        <w:t xml:space="preserve">4. This joint venture will constitute a full-function joint venture performing all the functions of an autonomous economic entity sustainably.  </w:t>
        <w:br/>
        <w:t xml:space="preserve">5. Eureden and Greenyard will hold respectively [confidential] % and [confidential] % of the shares and voting rights of the joint venture. The shareholders' agreement provides for the establishment of a board of directors composed of [confidential], of which [confidential] will be proposed by Greenyard and [confidential] by Eureden. It also provides that the President, in charge of the operational general management of the joint venture, will be appointed [confidential]. As a minority shareholder, Eureden will have, through its director, a veto right on decisions related to the operation of the joint venture that therefore require unanimity of the votes of the board of directors. Considering these elements, Eureden and Greenyard will jointly exercise decisive influence over the joint venture.  </w:t>
        <w:br/>
        <w:t xml:space="preserve">6. The joint venture will also benefit from sufficient resources to operate autonomously in the market. It will notably own the two production sites mentioned in paragraph 3 of this decision. It will have human and logistical resources. The joint venture will also have its own financial resources.  </w:t>
        <w:br/>
        <w:t xml:space="preserve">7. Furthermore, the joint venture will develop an independent commercial offering, separate from that of its parent companies, as it aims to achieve approximately [confidential] % of its turnover from third-party clients (mainly GMS and RHD).  </w:t>
        <w:br/>
        <w:t xml:space="preserve">8. Finally, the joint venture is designed to operate sustainably, as reflected by the duration of the supply agreements and the shareholders' agreement, which is [confidential].  </w:t>
        <w:br/>
        <w:t xml:space="preserve">9. As it results in the creation of a full-function joint venture, the notified operation constitutes a concentration within the meaning of Article L. 430-1 of the Commercial Code.  </w:t>
        <w:br/>
        <w:t xml:space="preserve">10. This operation falls under the jurisdiction of the European Union, pursuant to Article 1, paragraph 2 of Regulation (EC) No. 139/2004 of the Council on concentrations. Indeed, the concerned companies have achieved a total consolidated turnover excluding taxes worldwide of more than 5 billion euros (Eureden: 3.7 billion euros for the fiscal year ending June 30, 2025; Greenyard: 5.4 billion euros for the fiscal year ending March 30, 2025). Each of these companies has achieved a turnover in the European Union exceeding 250 million euros (Eureden: [≥ 250 million] euros for the fiscal year ending June 30, 2025; Greenyard: [≥ 250 million] euros for the fiscal year ending March 30, 2025) and only Eureden generates more than two-thirds of its total turnover in the European Union within a single Member State, France.  </w:t>
        <w:br/>
        <w:t>11. On September 17, 2025, the parties requested the European Commission, by means of a reasoned memorandum, the total referral of the operation to the Authority pursuant to Article 4, paragraph 4, of the aforementioned Regulation No. 134/2004. By decision M.12105 of October 20, 2025, the European Commission considered that the conditions for a referral of the examination of the operation to the Authority were met. This operation is therefore subject, pursuant to IV of Article L. 430-2 of the Commercial Code, to French control of concentrations.</w:t>
      </w:r>
    </w:p>
    <w:p>
      <w:r>
        <w:rPr>
          <w:b/>
        </w:rPr>
        <w:t>[Pages 4–6]</w:t>
      </w:r>
    </w:p>
    <w:p>
      <w:r>
        <w:t>II. DELIMITATION OF RELEVANT MARKETS</w:t>
      </w:r>
    </w:p>
    <w:p>
      <w:r>
        <w:t>12. The markets primarily concerned by the operation are the upstream markets for the supply of fresh vegetables (A) and the downstream markets for the production and marketing of frozen vegetables and frozen prepared meals based on vegetables (B).</w:t>
      </w:r>
    </w:p>
    <w:p>
      <w:r>
        <w:t>A. UPSTREAM MARKETS FOR THE SUPPLY OF FRESH VEGETABLES</w:t>
      </w:r>
    </w:p>
    <w:p>
      <w:r>
        <w:t>1. THE MARKET FOR PRODUCTS</w:t>
      </w:r>
    </w:p>
    <w:p>
      <w:r>
        <w:t>a) Segmentation by vegetable variety</w:t>
      </w:r>
    </w:p>
    <w:p>
      <w:r>
        <w:t>13. The Authority has previously had the opportunity to define a market for the supply of fresh vegetables, which connects vegetable producers and buyers, with a view to their potential processing.</w:t>
      </w:r>
    </w:p>
    <w:p>
      <w:r>
        <w:t>14. It has also noted that a segmentation of the supply market for vegetables according to the use and subsequent processing techniques of the products (canned goods, preserved products, frozen products, or prepared dishes) is generally not justified. This conclusion is not challenged by the notifying parties.</w:t>
      </w:r>
    </w:p>
    <w:p>
      <w:r>
        <w:t>15. The Authority has also considered that it is possible not to segment the supply market for vegetables by their variety, with the exception of potatoes.</w:t>
      </w:r>
    </w:p>
    <w:p>
      <w:r>
        <w:t>16. However, the Authority has defined distinct markets for other varieties of vegetables such as mushrooms and salads, particularly when it has had to examine concentrations specific to these vegetables (monoproduction of the companies concerned).</w:t>
      </w:r>
    </w:p>
    <w:p>
      <w:r>
        <w:t>17. In this case, it results from the market test conducted during the investigation that there would be no need to retain a distinct market by vegetable variety, as such a distinction would not reflect either the structure of supply or that of demand. Indeed, for the vegetables concerned by this operation (artichokes, beets, carrots, celeriacs, squash, zucchinis, spinach, beans, turnips, peas, leeks, potimarrons, etc.), the clients of the parties generally wish to acquire the entire range of vegetables offered. They can indeed process all of these vegetables without additional investment. The question of market segmentation by vegetable variety may nevertheless be left open insofar as the conclusions of the competitive analysis remain unchanged.</w:t>
      </w:r>
    </w:p>
    <w:p>
      <w:r>
        <w:t>b) Segmentation by organic or conventional quality of vegetables</w:t>
      </w:r>
    </w:p>
    <w:p>
      <w:r>
        <w:t>18. The notifying parties consider that such segmentation would not be relevant, particularly due to the common supply channels for both categories of vegetables and the substitutability on the supply side.</w:t>
      </w:r>
    </w:p>
    <w:p>
      <w:r>
        <w:t>19. The Authority, however, observes that the production of organic vegetables requires specific inputs and agricultural practices that comply with the specifications of organic farming.</w:t>
      </w:r>
    </w:p>
    <w:p>
      <w:r>
        <w:t>20. Furthermore, the elements provided by the notifying parties during the investigation indicate that the purchase of organic vegetables from farmers is negotiated at prices significantly higher than those of conventional vegetables. For example, during the 2025 campaign, conventional extra-fine peas were purchased from producers at nearly [50-60]% less per kilogram than the same product with an organic farming label. Such a price gap constitutes an indication of the absence of substitutability between organic and conventional vegetables.</w:t>
      </w:r>
    </w:p>
    <w:p>
      <w:r>
        <w:t>21. In this case, the joint venture will be active in the market for the supply of fresh vegetables, primarily conventional, mainly as a buyer from the cooperative Eureden, in accordance with the raw vegetable supply contract concluded between the joint venture and Eureden.</w:t>
      </w:r>
    </w:p>
    <w:p>
      <w:r>
        <w:t>2. GEOGRAPHICAL MARKETS</w:t>
      </w:r>
    </w:p>
    <w:p>
      <w:r>
        <w:t>22. The markets for the supply of fresh vegetables generally have a regional dimension primarily due to the perishable nature of the products as well as the costs and logistical constraints inherent in their transportation to their processing location.</w:t>
      </w:r>
    </w:p>
    <w:p>
      <w:r>
        <w:t>23. The notifying parties consider that these markets could have a national dimension, on the grounds that vegetables can be transported over long distances.</w:t>
      </w:r>
    </w:p>
    <w:p>
      <w:r>
        <w:t>24. The Authority does not rule out that, for certain varieties of vegetables, this may be the case: it has already recognized this for the market for the supply of salads intended for the 4th range.</w:t>
      </w:r>
    </w:p>
    <w:p>
      <w:r>
        <w:t>25. However, the exact definition of the geographical markets for the supply of fresh vegetables may be left open insofar as the conclusions of the competitive analysis remain unchanged.</w:t>
      </w:r>
    </w:p>
    <w:p>
      <w:r>
        <w:t>26. In this case, the competitive analysis will be conducted at the regional level, in Brittany.</w:t>
      </w:r>
    </w:p>
    <w:p>
      <w:r>
        <w:t>B. DOWNSTREAM MARKETS FOR THE PRODUCTION AND MARKETING OF FROZEN VEGETABLES AND FROZEN PREPARED MEALS BASED ON VEGETABLES</w:t>
      </w:r>
    </w:p>
    <w:p>
      <w:r>
        <w:t>1. THE MARKETS FOR PRODUCTS</w:t>
      </w:r>
    </w:p>
    <w:p>
      <w:r>
        <w:t>27. The Authority has considered several segmentations within these two product markets, based notably on (a) the type of products, (b) the distribution channel, (c) the commercial positioning in large retailers, and (d) their organic or conventional quality.</w:t>
      </w:r>
    </w:p>
    <w:p>
      <w:r>
        <w:t>a) Segmentation by type of frozen products marketed</w:t>
      </w:r>
    </w:p>
    <w:p>
      <w:r>
        <w:t>• Regarding frozen vegetables</w:t>
      </w:r>
    </w:p>
    <w:p>
      <w:r>
        <w:t>28. The Authority has not ruled out that certain varieties of frozen vegetables could constitute distinct markets, particularly due to the absence of substitutability on the supply side. This is the case, for example, for frozen potatoes for which there are significant differences in their use and consumption habits on the demand side.</w:t>
      </w:r>
    </w:p>
    <w:p>
      <w:r>
        <w:t>29. However, the notifying parties argue that segmentation by varieties of frozen vegetables would not be relevant given the versatility of the production tool that allows for the processing of all vegetables.</w:t>
      </w:r>
    </w:p>
    <w:p>
      <w:r>
        <w:t>30. In this case, the question of market segmentation by vegetable variety may nevertheless be left open insofar as the conclusions of the competitive analysis remain unchanged.</w:t>
      </w:r>
    </w:p>
    <w:p>
      <w:r>
        <w:t>• Regarding frozen prepared meals based on vegetables</w:t>
      </w:r>
    </w:p>
    <w:p>
      <w:r>
        <w:t>31. The Authority has not ruled out a segmentation of frozen prepared meals according to the main ingredient composing the dish (meat, fish, or vegetables), the category (appetizer, starter, main course, and dessert), and the geographical origin of the recipes.</w:t>
      </w:r>
    </w:p>
    <w:p>
      <w:r>
        <w:t>32. The notifying parties propose to retain a global market for the production and marketing of frozen prepared meals based on vegetables. They indeed consider that further segmentations, according to the category of dishes or the origin of recipes, are not justified, particularly due to the similarity of the preparation technologies used by processors and the substitutability of the products from the consumers' perspective, as consumers are likely to consume a vegetable-based prepared dish interchangeably as an appetizer, side dish, or main course. Thus, a vegetable mix can be used both as a starter (hot or cold) or as a side dish for a main course (hot).</w:t>
      </w:r>
    </w:p>
    <w:p>
      <w:r>
        <w:rPr>
          <w:b/>
        </w:rPr>
        <w:t>[Pages 7–9]</w:t>
      </w:r>
    </w:p>
    <w:p>
      <w:r>
        <w:t>33. The clients of the parties who responded to the market test largely confirmed the elements put forward by the notifying parties, particularly emphasizing that, on the supply side, the production capacity is versatile and that, on the demand side, the category of the dish and the origin of the recipe play a secondary role in the purchasing decisions of consumers of frozen prepared meals.</w:t>
      </w:r>
    </w:p>
    <w:p>
      <w:r>
        <w:t>34. In light of these elements, the competitive analysis will focus on the market for the production and marketing of frozen prepared meals based on vegetables.</w:t>
      </w:r>
    </w:p>
    <w:p>
      <w:r>
        <w:t>b) Segmentation according to the distribution channel</w:t>
      </w:r>
    </w:p>
    <w:p>
      <w:r>
        <w:t>35. The Authority distinguished three distribution channels for frozen products: (i) retail trade, (ii) food service (RHD), and (iii) food industry (IAA), considering differences in needs in terms of volumes, formats, and types of packaging.</w:t>
      </w:r>
    </w:p>
    <w:p>
      <w:r>
        <w:t>36. With regard to retail trade, the Authority distinguished between large retailers (GMS) and specialized stores selling frozen products, taking into account differences in price levels, brands offered, product ranges, and services provided.</w:t>
      </w:r>
    </w:p>
    <w:p>
      <w:r>
        <w:t>37. In this case, the effects of the operation will be analyzed for each distribution channel of frozen products, distinguishing between GMS and specialized stores, RHD, and IAA.</w:t>
      </w:r>
    </w:p>
    <w:p>
      <w:r>
        <w:t>c) Segmentation according to the commercial positioning of products</w:t>
      </w:r>
    </w:p>
    <w:p>
      <w:r>
        <w:t>38. Regarding the GMS channel, the Authority generally distinguishes between products sold under private labels (MDD) and those sold under national brands (MDF).</w:t>
      </w:r>
    </w:p>
    <w:p>
      <w:r>
        <w:t>39. However, with respect to frozen vegetables, the Authority found that private labels exert significant competitive pressure on national brands due to manufacturers' ability to supply GMS with products under their own brand and under private labels simultaneously, as well as the low brand awareness from the consumers' perspective.</w:t>
      </w:r>
    </w:p>
    <w:p>
      <w:r>
        <w:t>40. The notifying parties believe that there is no need to challenge the existing decision-making practice of the Authority and consider it relevant to retain a single market for the marketing of frozen vegetables.</w:t>
      </w:r>
    </w:p>
    <w:p>
      <w:r>
        <w:t>41. This view of the market is confirmed by the market test, which shows that consumers perceive frozen vegetables comparably, whether marketed under private labels or national brands.</w:t>
      </w:r>
    </w:p>
    <w:p>
      <w:r>
        <w:t>42. In this case, the competitive analysis will be conducted on a market that includes both MDF and MDD frozen vegetables.</w:t>
      </w:r>
    </w:p>
    <w:p>
      <w:r>
        <w:t>• Regarding frozen prepared meals based on vegetables</w:t>
      </w:r>
    </w:p>
    <w:p>
      <w:r>
        <w:t>43. The investigation showed that the commercial positioning of these products is an important differentiating factor due to brand awareness (D’Aucy, Paysan Breton, Marie, Bonduelle, Findus, etc.) and consumers' stronger expectations regarding taste and quality.</w:t>
      </w:r>
    </w:p>
    <w:p>
      <w:r>
        <w:t>44. In this case, the competitive analysis will be conducted on a market segmented between frozen prepared meals based on vegetables marketed under national brands (MDF) and frozen prepared meals based on vegetables marketed under private labels (MDD).</w:t>
      </w:r>
    </w:p>
    <w:p>
      <w:r>
        <w:t>d) Segmentation according to the organic or conventional quality of products</w:t>
      </w:r>
    </w:p>
    <w:p>
      <w:r>
        <w:t>45. The notifying parties argue that a segmentation of the markets for the production and marketing of frozen vegetables and frozen prepared meals based on vegetables based on whether the vegetables are organic or conventional is not relevant, as production facilities can process both categories of products interchangeably. They specify that a "simple" cleaning of the production lines, achievable in a few hours, would eliminate any trace of pesticides from conventional production, thus ensuring that industrial capacities are not limited to the production of one or the other category.</w:t>
      </w:r>
    </w:p>
    <w:p>
      <w:r>
        <w:t>46. However, it follows from the investigation that organic frozen vegetables, sold alone or as prepared dishes, present certain specificities compared to frozen or conventional dishes, particularly in terms of specifications, pricing, and certification. The requirements set forth by the EGalim law also constitute a factor influencing the purchasing strategies of food service operators in certain collective markets, which are required to meet quotas for sustainable products including a minimum proportion from organic farming.</w:t>
      </w:r>
    </w:p>
    <w:p>
      <w:r>
        <w:t>47. In any case, the exact delimitation of the markets for the production and marketing of frozen vegetables and frozen prepared meals based on frozen vegetables can be left open as the conclusions of the competitive analysis remain unchanged.</w:t>
      </w:r>
    </w:p>
    <w:p>
      <w:r>
        <w:t>48. In this case, the competitive analysis will be conducted on markets that distinguish between the organic or conventional quality of frozen vegetables and frozen prepared meals based on vegetables.</w:t>
      </w:r>
    </w:p>
    <w:p>
      <w:r>
        <w:t>2. THE GEOGRAPHICAL MARKETS</w:t>
      </w:r>
    </w:p>
    <w:p>
      <w:r>
        <w:t>49. The Authority believes that the markets for the production and marketing of food products are generally of national dimension due to specific tastes, preferences, and dietary habits unique to each country, differences in prices between Member States, and variations in the structure of supply.</w:t>
      </w:r>
    </w:p>
    <w:p>
      <w:r>
        <w:t>50. The notifying parties consider that these markets would have a European dimension given the competitive pressure exerted by operators established in other Member States, illustrated by the significance of intra-European flows. In support of their position, the notifying parties provided the Authority with data indicating that a significant share of frozen vegetable references marketed by certain large retail groups in France was processed outside the national territory, mainly in Belgium and Spain. Thus, based on available information on the production and processing conditions of about a hundred references of frozen vegetables and frozen prepared meals marketed in France by three GMS, the notifying parties estimate that 29.7% of them would have been processed in Belgium, 10.8% in Spain, 2.5% in Italy, and 1.9% in Germany.</w:t>
      </w:r>
    </w:p>
    <w:p>
      <w:r>
        <w:t>51. In the context of its market test, the Authority notes that the majority of the clients of the parties (GMS, specialized stores, RHD, and IAA) report sourcing simultaneously from suppliers established in France and outside the national territory, notably in neighboring countries such as Belgium, the Netherlands, Spain, and Italy. Some representatives of large retail have indicated, however, that they prefer local sourcing to promote the French origin of products to consumers.</w:t>
      </w:r>
    </w:p>
    <w:p>
      <w:r>
        <w:t>52. Conversely, some players in the food industry source from more distant European countries such as Austria and Poland, or even outside the European Union, notably in Morocco and Turkey. These observations suggest that a distinct geographical delimitation could be retained depending on whether the products are intended for clients of GMS and specialized stores, or for those of RHD and IAA.</w:t>
      </w:r>
    </w:p>
    <w:p>
      <w:r>
        <w:t>53. In any case, the exact delimitation of the geographical markets for the production and marketing of frozen vegetables and frozen prepared meals based on frozen vegetables can be left open as the conclusions of the competitive analysis remain unchanged.</w:t>
      </w:r>
    </w:p>
    <w:p>
      <w:r>
        <w:t>54. In this case, the competitive analysis will be conducted at the national level.</w:t>
      </w:r>
    </w:p>
    <w:p>
      <w:r>
        <w:rPr>
          <w:b/>
        </w:rPr>
        <w:t>[Pages 10–12]</w:t>
      </w:r>
    </w:p>
    <w:p>
      <w:r>
        <w:t>III. Competitive Analysis</w:t>
      </w:r>
    </w:p>
    <w:p>
      <w:r>
        <w:t>55. As a preliminary matter, given the nature of the operation, which consists of the creation of a full-function joint venture, it is necessary to examine the potential anti-competitive effects that may result from it on the markets where the parent companies remain active and which are linked to the markets on which the joint venture will operate.</w:t>
      </w:r>
    </w:p>
    <w:p>
      <w:r>
        <w:t>56. Indeed, paragraph 755 of the Authority's guidelines on the control of concentrations states that "when two independent companies create a joint venture, the links thus established between them may encourage them to coordinate their behavior, not only within the joint venture but more broadly across all markets where the parents and subsidiaries are present, by strengthening the exchange of information between them or facilitating the understanding of common objectives." Furthermore, in paragraph 759, the Authority specifies that "such harm may be considered if the parent companies remain simultaneously present in the same markets or in vertically related markets to those in which the joint venture operates. It cannot be excluded a priori when the parent companies are simultaneously present in a market distinct from that of their joint subsidiary, as multi-market contact between companies is also likely to facilitate the coordination of their behaviors."</w:t>
      </w:r>
    </w:p>
    <w:p>
      <w:r>
        <w:t>57. In this case, the investigation has ruled out any risk related to potential anti-competitive effects that may result from the present operation on the markets where the joint venture will not be active.</w:t>
      </w:r>
    </w:p>
    <w:p>
      <w:r>
        <w:t>58. Indeed, in the markets for the production and marketing of canned vegetables and canned prepared meals based on vegetables where Eureden and Greenyard are active, their positions are generally very asymmetric, making their economic incentives to coordinate difficult to reconcile. Moreover, Greenyard's market shares in France are below 5% in these markets, except for the production and marketing of private label and organic canned prepared meals.</w:t>
      </w:r>
    </w:p>
    <w:p>
      <w:r>
        <w:t>59. Consequently, only the markets where the joint venture will be active, possibly with its parent companies, will be detailed in this decision: the upstream market for the supply of fresh vegetables (A) and the downstream markets for the production and marketing of frozen vegetables (B) and frozen prepared meals based on vegetables (C), intended for retail trade and food service.</w:t>
      </w:r>
    </w:p>
    <w:p>
      <w:r>
        <w:t>A. ON THE MARKETS FOR THE SUPPLY OF FRESH VEGETABLES</w:t>
      </w:r>
    </w:p>
    <w:p>
      <w:r>
        <w:t>60. The parent companies will transfer to the joint venture a more or less significant part of their activity in the supply of fresh vegetables (for Eureden), or even the entirety of their activity (for Greenyard).</w:t>
      </w:r>
    </w:p>
    <w:p>
      <w:r>
        <w:t>61. With regard to Greenyard in particular, it should be noted that it sources, for many vegetables, almost exclusively from Eureden and consequently from its members. Its other purchases, made directly from third-party farmers or other suppliers (such as Terres de l’Ouest and Arcal), are generally limited.</w:t>
      </w:r>
    </w:p>
    <w:p>
      <w:r>
        <w:t>1. ANALYSIS OF UNILATERAL HORIZONTAL EFFECTS (AT THE LEVEL OF THE JOINT VENTURE)</w:t>
      </w:r>
    </w:p>
    <w:p>
      <w:r>
        <w:t>62. It emerges from the elements of the file that, regardless of the segmentation considered, by type of vegetable or by organic or conventional quality, the market share of the joint venture will be below 40%. For all vegetables combined, this market share is estimated at [10-20]%.</w:t>
      </w:r>
    </w:p>
    <w:p>
      <w:r>
        <w:t>63. The joint venture will face competition from numerous buyers of fresh vegetables in Brittany, including GN Solution ([5-10]%) and Terres de l’Ouest ([5-10]%).</w:t>
      </w:r>
    </w:p>
    <w:p>
      <w:r>
        <w:t>64. Given these elements, the joint venture will not have an essential position in these markets and will not be able to degrade the purchasing conditions of the vegetables produced in Brittany, a large part of which will be supplied by the farmers who are members of Eureden.</w:t>
      </w:r>
    </w:p>
    <w:p>
      <w:r>
        <w:t>2. ANALYSIS OF COORDINATED HORIZONTAL EFFECTS (AT THE LEVEL OF ALL CONCERNED COMPANIES)</w:t>
      </w:r>
    </w:p>
    <w:p>
      <w:r>
        <w:t>65. An analysis of the weight of the parent companies (in this case only Eureden, as Greenyard will no longer be active in these markets) and the joint venture in the markets for the supply of fresh vegetables in Brittany, segmented by vegetable variety shows that:</w:t>
        <w:br/>
        <w:t>- Their combined market shares are below 50% for all vegetables combined ([20-30]%), potatoes ([0-5]%), cabbages ([10-20]%), pumpkins-squashes-gourds ([10-20]%), spinach ([30-40]%), artichokes ([0-5]%), leeks ([10-20]%), table beets ([20-30]%), turnips ([40-50]%), and celeriac ([10-20%]).</w:t>
      </w:r>
    </w:p>
    <w:p>
      <w:r>
        <w:t>- When they exceed 50%, Greenyard's contribution to the joint venture is below 3% for the following vegetables:</w:t>
        <w:br/>
        <w:t>Green beans ([50-60]% - but Greenyard's market share is [0-5]%);</w:t>
        <w:br/>
        <w:t>Peas ([60-70]% - but Greenyard's market share is [0-5]%);</w:t>
        <w:br/>
        <w:t>Shelling and semi-dry beans (grains) ([70-80]% - but Greenyard's market share is [0-5]%).</w:t>
        <w:br/>
        <w:t>66. Only the Breton carrot supply market sees its structure modified by the operation. Indeed, for this vegetable, the market shares of the parties and the joint venture are as follows (before and after the operation):</w:t>
        <w:br/>
        <w:t>Before the operation After the operation</w:t>
        <w:br/>
        <w:t>Eureden [40-50]% [20-30]%</w:t>
        <w:br/>
        <w:t>Greenyard [5-10]% [0-5]%</w:t>
        <w:br/>
        <w:t>Joint venture [0-5]% [20-30]%</w:t>
        <w:br/>
        <w:t>Combined market share of the parties [50-60]% [50-60]%</w:t>
      </w:r>
    </w:p>
    <w:p>
      <w:r>
        <w:t>67. In this market, the joint venture will hold a market share below 50%. However, together with its parent company Eureden, the parties will represent [50-60]% of the demand for carrots grown in Brittany.</w:t>
      </w:r>
    </w:p>
    <w:p>
      <w:r>
        <w:t>68. The risk of coordination of competitive behavior between Eureden and the joint venture can, however, be ruled out.</w:t>
      </w:r>
    </w:p>
    <w:p>
      <w:r>
        <w:t>69. On the one hand, Eureden was already the main buyer of carrots produced in Brittany: Greenyard's contribution remains limited in this regard ([5-10]% of the market).</w:t>
      </w:r>
    </w:p>
    <w:p>
      <w:r>
        <w:t>70. On the other hand, the parties will continue to face competition from Ardo France, which also produces frozen carrots from a production site located in Brittany and which constitutes a credible alternative to the parties in the event of a deterioration in the purchasing conditions for carrots from Breton producers, particularly those who are not members of Eureden.</w:t>
      </w:r>
    </w:p>
    <w:p>
      <w:r>
        <w:t>71. More generally, in addition to Ardo France, there remain competing producer organizations in the markets for the supply of fresh vegetables such as Terre de l’Ouest or Arcal.</w:t>
      </w:r>
    </w:p>
    <w:p>
      <w:r>
        <w:t>72. Finally, the notifying parties indicated during the investigation that carrots could be temporarily stored in agricultural storage boxes and processed up to 4 days after harvest. They specify in this regard that within 24 hours, taking into account a logistics time of one hour, a carrot could be transported over more than 1,500 kilometers before being processed. Consequently, carrot producers are likely to have other outlets outside the Brittany region in the event of a deterioration in their purchasing conditions following the operation.</w:t>
      </w:r>
    </w:p>
    <w:p>
      <w:r>
        <w:rPr>
          <w:b/>
        </w:rPr>
        <w:t>[Pages 13–15]</w:t>
      </w:r>
    </w:p>
    <w:p>
      <w:r>
        <w:t>73. The present analysis is not called into question by the segmentation of the supply of fresh vegetables distinguishing organic vegetables from conventional vegetables.</w:t>
      </w:r>
    </w:p>
    <w:p>
      <w:r>
        <w:t>74. In light of the above, the operation is therefore not likely to harm competition in the markets for the supply of fresh vegetables in Brittany through coordinated effects between the joint venture and its parent companies.</w:t>
      </w:r>
    </w:p>
    <w:p>
      <w:r>
        <w:t>B. ON THE MARKETS FOR THE PRODUCTION AND MARKETING OF FROZEN VEGETABLES</w:t>
      </w:r>
    </w:p>
    <w:p>
      <w:r>
        <w:t>75. The parent companies will transfer to the joint venture their activity of production and marketing of frozen vegetables in France, primarily intended for private label sales to large retailers and specialized stores, as well as to the food service sector.</w:t>
      </w:r>
    </w:p>
    <w:p>
      <w:r>
        <w:t>1. ANALYSIS OF UNILATERAL HORIZONTAL EFFECTS (AT THE LEVEL OF THE JOINT VENTURE)</w:t>
      </w:r>
    </w:p>
    <w:p>
      <w:r>
        <w:t>i) With respect to large retailers and specialized frozen product stores</w:t>
      </w:r>
    </w:p>
    <w:p>
      <w:r>
        <w:t>76. It emerges from the elements of the file that, regardless of the segmentation considered, by variety of vegetables, by organic or conventional quality, or by their commercial positioning (private label), the market share of the joint venture will be below 40%. Across all vegetables, this market share is estimated at [20-30]% for the large retailer channel and [20-30]% for the specialized store channel.</w:t>
      </w:r>
    </w:p>
    <w:p>
      <w:r>
        <w:t>77. The joint venture will face competition from numerous manufacturers who market all varieties of frozen vegetables, such as Ardo France, Bonduelle, Dicogel, and Pasfrost.</w:t>
      </w:r>
    </w:p>
    <w:p>
      <w:r>
        <w:t>78. Given these elements, the joint venture will not have a significant position in these markets that would allow it to increase its prices or degrade the quality of its products intended for marketing to large retailers and specialized stores.</w:t>
      </w:r>
    </w:p>
    <w:p>
      <w:r>
        <w:t>ii) With respect to the food service sector</w:t>
      </w:r>
    </w:p>
    <w:p>
      <w:r>
        <w:t>79. It emerges from the elements of the file that, regardless of the segmentation considered, by variety of vegetables, by organic or conventional quality, or by their commercial positioning (private label), the market share of the joint venture will be below 10%, with the exception of organic broccoli ([10-20]%), conventional broccoli ([10-20]%), and conventional spinach ([10-20]%). Across all vegetables, this market share is estimated at [5-10]%.</w:t>
      </w:r>
    </w:p>
    <w:p>
      <w:r>
        <w:t>80. The joint venture will notably face competition from Bonduelle in these markets.</w:t>
      </w:r>
    </w:p>
    <w:p>
      <w:r>
        <w:t>81. Given these elements, the joint venture will not have a significant position in these markets that would allow it to increase its prices or degrade the quality of its products intended for marketing to the food service sector.</w:t>
      </w:r>
    </w:p>
    <w:p>
      <w:r>
        <w:t>2. ANALYSIS OF COORDINATED HORIZONTAL EFFECTS (AT THE LEVEL OF ALL CONCERNED COMPANIES)</w:t>
      </w:r>
    </w:p>
    <w:p>
      <w:r>
        <w:t>i) With respect to large retailers and specialized frozen product stores</w:t>
      </w:r>
    </w:p>
    <w:p>
      <w:r>
        <w:t>82. An analysis of the weight of the parent companies and the joint venture in the markets for the production and marketing of fresh vegetables, segmented by variety of vegetables, their organic or conventional quality, and their commercial positioning, shows that their combined market shares are consistently below 45%.</w:t>
      </w:r>
    </w:p>
    <w:p>
      <w:r>
        <w:t>83. Furthermore, it should be noted that the activities of the parent companies in these markets where the joint venture will be active will be limited, if not nonexistent.</w:t>
      </w:r>
    </w:p>
    <w:p>
      <w:r>
        <w:t>84. In addition, the alternatives provided by Ardo France, Bonduelle, Dicogel, and Pasfrost appear to be capable of counterbalancing any coordinated effect between the parties in these markets. The information gathered during the investigation from some of these competitors confirms that they would be able to increase their production capacities by the next harvest season, thus allowing them to absorb any potential shift in demand in the event of price increases or a decrease in the quality of frozen vegetables marketed by the parties.</w:t>
      </w:r>
    </w:p>
    <w:p>
      <w:r>
        <w:t>85. Consequently, the operation is not likely to harm competition in the markets for the production and marketing of frozen vegetables intended for large retailers and specialized stores through coordinated effects between the joint venture and its parent companies.</w:t>
      </w:r>
    </w:p>
    <w:p>
      <w:r>
        <w:t>ii) With respect to the food service sector</w:t>
      </w:r>
    </w:p>
    <w:p>
      <w:r>
        <w:t>86. An analysis of the weight of the parent companies (in this case, only Eureden, as Greenyard will retain no activity in this market) and the joint venture in the markets for the production and marketing of frozen vegetables, segmented by variety of vegetables, their organic or conventional quality, and their commercial positioning, shows that their combined market shares are consistently below 40%.</w:t>
      </w:r>
    </w:p>
    <w:p>
      <w:r>
        <w:t>87. Furthermore, it should be noted that neither Greenyard nor the joint venture will be active in the markets for the production and marketing of frozen vegetables under private label for the food service sector: the risk of coordinating the competitive behavior of the parties does not exist in these markets.</w:t>
      </w:r>
    </w:p>
    <w:p>
      <w:r>
        <w:t>88. In the markets for the production and marketing of frozen vegetables under private label, on the other hand, only the joint venture will be active following the operation: therefore, the risk of coordinating the competitive behavior of the parties does not exist in these markets.</w:t>
      </w:r>
    </w:p>
    <w:p>
      <w:r>
        <w:t>89. Given these elements, the operation is therefore not likely to harm competition in the markets for the production and marketing of frozen vegetables intended for the food service sector through coordinated effects between the joint venture and its parent companies.</w:t>
      </w:r>
    </w:p>
    <w:p>
      <w:r>
        <w:t>C. ON THE MARKETS FOR THE PRODUCTION AND MARKETING OF FROZEN PREPARED MEALS BASED ON VEGETABLES</w:t>
      </w:r>
    </w:p>
    <w:p>
      <w:r>
        <w:t>90. The parent companies will transfer to the joint venture their activity of production and marketing of frozen prepared meals based on vegetables in France, primarily intended for private label sales to large retailers and specialized stores, as well as to the food service sector.</w:t>
      </w:r>
    </w:p>
    <w:p>
      <w:r>
        <w:t>1. ANALYSIS OF UNILATERAL HORIZONTAL EFFECTS (AT THE LEVEL OF THE JOINT VENTURE)</w:t>
      </w:r>
    </w:p>
    <w:p>
      <w:r>
        <w:t>i) With respect to large retailers and specialized frozen product stores</w:t>
      </w:r>
    </w:p>
    <w:p>
      <w:r>
        <w:t>91. It emerges from the elements of the file that, regardless of the segmentation considered, by organic or conventional quality of the products or by their commercial positioning (private label), the market share of the joint venture will be below 40%. Across all products, it is estimated at [10-20]% for the large retailer channel and [10-20]% for the specialized store channel.</w:t>
      </w:r>
    </w:p>
    <w:p>
      <w:r>
        <w:t>92. The joint venture will face competition from numerous manufacturers who market frozen prepared meals based on vegetables, such as Findus (Nomad Foods Group), Frial (Le Duff Group), and Marie Surgelés (LDC Group).</w:t>
      </w:r>
    </w:p>
    <w:p>
      <w:r>
        <w:t>93. Given these elements, the joint venture will not have a significant position in these markets that would allow it to increase its prices or degrade the quality of its products intended for marketing to large retailers and specialized stores.</w:t>
      </w:r>
    </w:p>
    <w:p>
      <w:r>
        <w:t>ii) With respect to the food service sector</w:t>
      </w:r>
    </w:p>
    <w:p>
      <w:r>
        <w:t>94. It emerges from the elements of the file that, regardless of the segmentation considered, by organic or conventional quality of the products or by their commercial positioning (private label), the market share of the joint venture will be below 10%. Across all products, it is estimated at [5-10]%.</w:t>
      </w:r>
    </w:p>
    <w:p>
      <w:r>
        <w:t>95. The joint venture will notably face competition from Bonduelle and Ardo in these markets.</w:t>
      </w:r>
    </w:p>
    <w:p>
      <w:r>
        <w:rPr>
          <w:b/>
        </w:rPr>
        <w:t>[Pages 16–17]</w:t>
      </w:r>
    </w:p>
    <w:p>
      <w:r>
        <w:t>96. In light of these elements, the joint venture will not have a significant position in these markets that would allow it to increase its prices or degrade the quality of its products intended for marketing to the food service sector.</w:t>
      </w:r>
    </w:p>
    <w:p>
      <w:r>
        <w:t>2. ANALYSIS OF COORDINATED HORIZONTAL EFFECTS (AT THE LEVEL OF ALL CONCERNED COMPANIES)</w:t>
      </w:r>
    </w:p>
    <w:p>
      <w:r>
        <w:t>i) With regard to large retailers (GMS) and specialized frozen product stores</w:t>
      </w:r>
    </w:p>
    <w:p>
      <w:r>
        <w:t>97. An analysis of the weight of the parent companies and the joint venture in the markets for the production and marketing of frozen prepared meals based on vegetables, segmented according to the organic or conventional quality of the products and their commercial positioning, shows that their combined market shares are consistently below 30%, with the exception of the organic segment where it reaches [40-50]%.</w:t>
      </w:r>
    </w:p>
    <w:p>
      <w:r>
        <w:t>98. However, in this market segment, the joint venture will have a market share of [30-40]% ([20-30]% coming from Eureden and [10-20]% coming from Greenyard), and only Greenyard will remain active with a market share of [5-10]%. The asymmetry of these market shares between the joint venture and one of its parent companies, in a market where the majority of volumes are marketed by competing companies, is likely to eliminate any risk of coordinated effects resulting from a coordination of the competitive behavior of the parties.</w:t>
      </w:r>
    </w:p>
    <w:p>
      <w:r>
        <w:t>99. Consequently, the operation is not likely to harm competition in the markets for the production and marketing of frozen prepared meals based on vegetables intended for large retailers and specialized stores through coordinated effects between the joint venture and its parent companies.</w:t>
      </w:r>
    </w:p>
    <w:p>
      <w:r>
        <w:t>ii) With regard to the food service sector (RHD)</w:t>
      </w:r>
    </w:p>
    <w:p>
      <w:r>
        <w:t>100. An analysis of the weight of the parent companies and the joint venture in the markets for the production and marketing of frozen prepared meals based on vegetables, segmented according to the organic or conventional quality of the products and their commercial positioning, shows that their combined market shares are consistently below [30-40]%, with the exception of the MDF segment where it reaches [40-50]%.</w:t>
      </w:r>
    </w:p>
    <w:p>
      <w:r>
        <w:t>101. However, in this market segment, it should be noted that Greenyard is not active and that the joint venture will have a residual market share (&lt; 1.5%). The operation does not create or strengthen a risk of coordinated effects as this situation prevailed before the operation, due to Eureden's significant positions in this market segment.</w:t>
      </w:r>
    </w:p>
    <w:p>
      <w:r>
        <w:t>102. In light of these elements, the operation is therefore not likely to harm competition in the markets for the production and marketing of frozen prepared meals based on vegetables intended for the food service sector through coordinated effects between the joint venture and its parent companies.</w:t>
      </w:r>
    </w:p>
    <w:p>
      <w:r>
        <w:t>General conclusion</w:t>
      </w:r>
    </w:p>
    <w:p>
      <w:r>
        <w:t>103. It follows from all the preceding elements that the operation is not likely to harm competition in all the concerned markets.</w:t>
      </w:r>
    </w:p>
    <w:p>
      <w:r>
        <w:t>DECIDES</w:t>
      </w:r>
    </w:p>
    <w:p>
      <w:r>
        <w:t>Sole Article: The operation notified under number 25-222 is authorized.</w:t>
      </w:r>
    </w:p>
    <w:p>
      <w: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