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https://www.autoritedelaconcurrence.fr/fr/decision-de-controle-des-concentrations/relative-la-creation-dune-entreprise-commune-par-la-1</w:t>
      </w:r>
    </w:p>
    <w:p>
      <w:r>
        <w:t>Pages translated : 25</w:t>
      </w:r>
    </w:p>
    <w:p/>
    <w:p>
      <w:r>
        <w:rPr>
          <w:b/>
        </w:rPr>
        <w:t>[Pages 1–3]</w:t>
      </w:r>
    </w:p>
    <w:p>
      <w:r>
        <w:t xml:space="preserve">FRENCH REPUBLIC  </w:t>
        <w:br/>
        <w:t xml:space="preserve">Decision No. 13-DCC-102 of July 26, 2013  </w:t>
        <w:br/>
        <w:t xml:space="preserve">regarding the creation of a joint venture  </w:t>
        <w:br/>
        <w:t>by Glon Sanders Holding and the Euralis group</w:t>
      </w:r>
    </w:p>
    <w:p>
      <w:r>
        <w:t xml:space="preserve">The Competition Authority,  </w:t>
        <w:br/>
        <w:t xml:space="preserve">Having regard to the request for referral submitted on May 6, 2013, by Glon Sanders Holding and the Euralis group and the referral decision of the European Commission of May 27, 2013, made pursuant to Article 4, paragraph 4 of Council Regulation (EC) No. 139/2004;  </w:t>
        <w:br/>
        <w:t xml:space="preserve">Having regard to the notification file sent complete to the merger service on June 21, 2013, regarding the creation of a joint venture by Glon Sanders Holding and the Euralis group, formalized by a memorandum of understanding dated October 17, 2012;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 xml:space="preserve">1. Glon Sanders Holding (hereinafter "GSH") is 95% owned by Sofial, which is itself 89.99% owned by Sofiprotéol1. Sofiprotéol is a financial institution whose main shareholders are professional or interprofessional agricultural organizations and financial and banking institutions2. Sofiprotéol operates at various stages of the oilseed and protein crop sector through two industrial holdings, Soprol, which groups the "valorization of oilseeds" activities, and Sofial, which groups the "nutrition and animal sector" activities including (i) the manufacture and marketing of complete animal feeds, premixes, and medicated premixes, (ii) the marketing of live poultry for slaughter, (iii) the slaughter and cutting of poultry and pigs, (iv) the marketing of fresh poultry meat, (v) the manufacture and marketing of simple and processed products based on pork and poultry meat, as well as (vi) activities in the animal health sector and distribution.  </w:t>
        <w:br/>
        <w:t>2. Euralis Holding is a financial holding controlled by the agricultural cooperative Euralis Coop (hereinafter "Euralis"). Euralis groups 15,000 farmers, including 12,000 members. Euralis's activities are organized around four poles: (i) the agricultural pole, which includes production, service, and distribution activities including the collection and distribution of cereals, the provision of equipment, services, and advice for vineyards and wineries, agricultural production and vegetable processing, the distribution of gardening products and tools under the "Point Vert" brand, poultry breeding and processing, and the manufacture and marketing of poultry and livestock feeds; (ii) the food pole, which includes "foie gras" and "caterer" activities; (iii) the seed pole, which includes research and production activities for seeds (corn, rapeseed, and sunflower); and (iv) the participation and development pole, which brings together activities outside the cooperative domain and Euralis's agricultural industrial partnerships.</w:t>
      </w:r>
    </w:p>
    <w:p>
      <w:r>
        <w:t xml:space="preserve">B. THE OPERATION  </w:t>
        <w:br/>
        <w:t xml:space="preserve">3. The proposed operation consists of the creation by GSH, through its subsidiary Sanders Adour, and Euralis, through its subsidiary Actalim, of a joint venture active in the Southwest of France in the sectors of manufacturing and marketing complete animal feeds and the production and marketing of live animals for slaughter.  </w:t>
        <w:br/>
        <w:t xml:space="preserve">4. Under a memorandum of understanding concluded between the parties on October 17, 2012, for a renewable period of ten years by tacit renewal, GSH and Euralis will each hold 50% of the capital and voting rights of the joint venture. The management of the joint venture will be entrusted to a board of directors composed of at least four members, half of whom will be appointed by GSH and the other half by Euralis. The chairman of the board of directors, appointed by Euralis, will not have a casting vote and will perform a non-operational role. GSH will appoint the managing director of the joint venture, who will have all the necessary powers to ensure the operational management of the joint venture, subject to the powers assigned to the board of directors. Certain decisions must be adopted unanimously by the board of directors prior to their implementation, such as decisions relating to (i) the approval and modification of annual operating budgets, (ii) the approval and modification of investment and financing plans, (iii) the appointment and dismissal of all persons holding key positions within the joint venture, and (iv) the commercial and pricing policy as well as the purchasing policy.  </w:t>
        <w:br/>
        <w:t xml:space="preserve">5. The memorandum of understanding provides that the joint venture will be equipped with technical, financial, and human resources enabling it to operate in the market autonomously and sustainably. The joint venture will indeed have, on the one hand, all the assets and activities previously operated by GSH and Euralis in the sector of production and marketing of complete animal feeds in the Southwest of France and, on the other hand, the assets previously operated by GSH in the sector of production and marketing of live animals for slaughter in the Southwest of France. These assets include in particular three production sites for complete animal feeds located in Lons, Gomer, and Vic en Bigorre, all existing supply and marketing agreements as of the date of contributions, and all personnel attached to the activities of production and marketing of complete animal feeds. The joint venture will also have the necessary management personnel to conduct its activities. The memorandum of understanding finally provides that GSH's animal nutrition branch may provide services (purchasing, formulations, industry, quality, logistics, marketing) for the benefit of the joint venture under market conditions.  </w:t>
        <w:br/>
        <w:t xml:space="preserve">6. Furthermore, the joint venture will market complete animal feeds and source raw materials from third parties and its parent companies.  </w:t>
        <w:br/>
        <w:t xml:space="preserve">7. Regarding the sales of complete animal feeds, the notifying parties indicate that, in the startup phase, […]% of the joint venture's production will be sold to third-party operators. The remaining […]% will be sold to Euralis (for […]%) and for the needs of the joint venture's live animal production for slaughter (for […]%). The memorandum of understanding on the "operational functioning" of the joint venture provides that sales of complete animal feeds to Euralis ([…]% of the volumes sold) and to the Agricultural Cooperative Society Filière Porc du Sud-Ouest (hereinafter "Fipso") ([…]% of the volumes sold) will be made [confidential]. [Confidential]3.  </w:t>
        <w:br/>
        <w:t xml:space="preserve">8. Regarding the purchases of raw materials, the joint venture will source, depending on the circumstances, either from third-party operators of its choice or from its parent companies under market commercial conditions. The memorandum of understanding provides that the joint venture will source cereals from Euralis with possible trade-offs in terms of price and opportunity. Based on the volumes of the year 2011, the sourcing of raw materials, which are part of the composition of complete animal feeds, from the parent companies should be […]% in volume4.  </w:t>
        <w:br/>
        <w:t xml:space="preserve">9. It follows from these elements and from the referral decision of the Commission of May 27, 2013, that "the proposed operation consists of the creation of a company that sustainably performs all the functions of an autonomous economic entity." The notified operation constitutes a concentration in this respect within the meaning of point II of Article L. 430-1 of the Commercial Code.  </w:t>
        <w:br/>
        <w:t xml:space="preserve">* * *  </w:t>
        <w:br/>
        <w:t xml:space="preserve">10. This operation is of Community dimension pursuant to Article 1, paragraph 2 of Council Regulation (EC) No. 139/2004 on concentrations. Indeed, the concerned companies have achieved a consolidated worldwide turnover excluding taxes of more than 5,000 million euros (Sofiprotéol: 6,807 million euros in the last financial year).  </w:t>
        <w:br/>
        <w:t xml:space="preserve">3 Euralis holds 28.5% of Fipso Industrie, the Fipso subsidiary active in the slaughter, cutting, and processing of pork. Furthermore, Euralis acquired a 50% stake in the capital of Actalim in 1998, which was previously held by Fipso. This stake increased to 67% in 2003, 70% in 2006, and reached 80% in 2013, with the remaining capital held by Fipso. The commercial conditions governing the sale of complete animal feeds by Actalim to Euralis and Fipso will be similar to those applied by Actalim to Euralis and Fipso prior to the notified operation.  </w:t>
        <w:br/>
        <w:t xml:space="preserve">4 Purchases of cereals (from Euralis) should represent approximately […]% in volume and […]% in value of the total purchases of the joint venture, and purchases of premixes (from GSH) should represent […]% in volume and […]% in value of the total purchases of the joint venture.  </w:t>
        <w:br/>
        <w:t>* Correction of material error.</w:t>
      </w:r>
    </w:p>
    <w:p>
      <w:r>
        <w:rPr>
          <w:b/>
        </w:rPr>
        <w:t>[Pages 4–6]</w:t>
      </w:r>
    </w:p>
    <w:p>
      <w:r>
        <w:t>financial year ended December 31, 2011; Euralis: 1,322.4 million euros in the last financial year ended August 31, 2012). Moreover, each of them achieved a turnover in the Union exceeding 250 million euros in 2009 (Sofiprotéol: [...] euros in the last financial year ended December 31, 2011; Euralis: [...] euros in the last financial year ended August 31, 2012). Finally, only Euralis achieved more than two-thirds of its turnover in the European Union in a single Member State (in France).</w:t>
      </w:r>
    </w:p>
    <w:p>
      <w:r>
        <w:t>11. However, on May 6, 2013, GSH and Euralis requested the European Commission, by means of a reasoned submission, for the entire operation to be referred to the Competition Authority, pursuant to Article 4, paragraph 4 of Regulation (EC) No 139/2004 of the Council. By a decision dated May 27, 2013, the European Commission considered that the conditions for referral were met.</w:t>
      </w:r>
    </w:p>
    <w:p>
      <w:r>
        <w:t>12. The creation of a joint venture between GSH and Euralis is therefore subject, pursuant to point IV of Article L. 430-2 of the Commercial Code, to the provisions of Articles L. 430-3 and following of the Commercial Code, relating to economic concentration.</w:t>
      </w:r>
    </w:p>
    <w:p>
      <w:r>
        <w:t>II. Delimitation of the relevant markets</w:t>
      </w:r>
    </w:p>
    <w:p>
      <w:r>
        <w:t>13. The creation of the joint venture concerns two sectors of activity, animal nutrition and the production and marketing of live animals for slaughter. Indeed, the operation leads to overlaps of activities between, on the one hand, Euralis and the joint venture and, on the other hand, the joint venture and GSH, in several downstream markets of nutrition, with Euralis fully transferring and GSH partially transferring their activities in this sector to the joint venture. Furthermore, the creation of the joint venture leads to an overlap of activities between Euralis and the joint venture in one of the markets for the production and marketing of live animals for slaughter in the South-West of France, the assets of the joint venture related to this activity being exclusively transferred by GSH. These markets will therefore be analyzed in terms of the horizontal effects resulting from the notified operation.</w:t>
      </w:r>
    </w:p>
    <w:p>
      <w:r>
        <w:t>14. Finally, Sofiprotéol, the parent company of GSH, is active in the upstream markets for the production and marketing of vegetable oils, meals, premixes, and medicated pre-mixes, and Euralis is active in the upstream market for the production and marketing of cereals that enter into the manufacture of animal feeds. Euralis is also active in several downstream markets for the production and marketing of live animals for slaughter. These markets will therefore be analyzed in terms of the vertical effects resulting from the notified operation.</w:t>
      </w:r>
    </w:p>
    <w:p>
      <w:r>
        <w:t>A. MARKETS FOR ANIMAL NUTRITION</w:t>
      </w:r>
    </w:p>
    <w:p>
      <w:r>
        <w:t>15. National decision-making practice distinguishes, in the field of animal nutrition, upstream markets (products used to formulate animal feeds) from downstream markets (feeds resulting from this formulation). It also makes a distinction within animal feed between livestock animals and pets; however, this latter activity does not generate any overlap between the parties, as only the assets transferred to the joint venture by GSH have a residual activity in the field of pet food.</w:t>
      </w:r>
    </w:p>
    <w:p>
      <w:r>
        <w:t>1. UPSTREAM MARKETS FOR ANIMAL NUTRITION</w:t>
      </w:r>
    </w:p>
    <w:p>
      <w:r>
        <w:t>16. The raw materials used to manufacture products intended for animal feed are generally the same (meals, cereals, pre-mixes) depending on the species. Decision-making practice has therefore considered that it was not necessary to distinguish markets specific to each type of animal.</w:t>
      </w:r>
    </w:p>
    <w:p>
      <w:r>
        <w:t>17. It has, however, considered that vegetable oils, cereals, meals, premixes ("premix"), and medicated pre-mixes can each constitute a distinct segment within the market for products intended for animal feed.</w:t>
      </w:r>
    </w:p>
    <w:p>
      <w:r>
        <w:t>18. Since only Euralis or Sofiprotéol are active in the manufacture of raw materials used to produce animal feeds, these markets will be examined in terms of the potential vertical effects of the operation.</w:t>
      </w:r>
    </w:p>
    <w:p>
      <w:r>
        <w:t>a) Market for the production and marketing of seed oil</w:t>
      </w:r>
    </w:p>
    <w:p>
      <w:r>
        <w:t>19. Decision-making practice distinguishes within vegetable oils between seed oils and olive oil. It has, however, left open the question of whether it is appropriate to distinguish a market for crude oils separate from refined oils or to segment the market based on the type of seed from which the oils are produced.</w:t>
      </w:r>
    </w:p>
    <w:p>
      <w:r>
        <w:t>20. The geographical dimension of these markets would be European, notably due to the existence of commodity exchanges, which results in the establishment of a transparent price accessible to all consumers. However, decision-making practice has noted that customers located in French territory tend to source from producers established in France, which would suggest particular competitive conditions. The exact delimitation of the market has, however, been left open.</w:t>
      </w:r>
    </w:p>
    <w:p>
      <w:r>
        <w:t>21. The parties argue that this market is of European, if not global, dimension. They specify in this regard that imports of seed oils represent nearly half of total French consumption. Regarding the four main seed oils (soybean, sunflower, rapeseed, and palm), imports covered 44% of consumption in France in 2011: 93.2% for soybean oil from Argentina, Brazil, and Russia, 32.6% for sunflower oil from Belgium, Luxembourg, Argentina, and Ukraine, 22.8% for rapeseed oil from the United Arab Emirates, Belgium, Luxembourg, and Canada, and 100% for palm oil from the Netherlands and Indonesia.</w:t>
      </w:r>
    </w:p>
    <w:p>
      <w:r>
        <w:t>22. It is not necessary in this case to rule on the exact delimitation of the product market and the relevant geographical market, as, regardless of the delimitation retained, the conclusions of the analysis remain unchanged.</w:t>
      </w:r>
    </w:p>
    <w:p>
      <w:r>
        <w:t>23. Only Sofiprotéol is active in the market for the production and marketing of seed oil.</w:t>
      </w:r>
    </w:p>
    <w:p>
      <w:r>
        <w:t>b) Market for the production and marketing of meals</w:t>
      </w:r>
    </w:p>
    <w:p>
      <w:r>
        <w:t>24. Meals are solid residues obtained after the extraction of oil from seeds or oilseeds. These co-products resulting from crushing are intended for the animal feed industry.</w:t>
      </w:r>
    </w:p>
    <w:p>
      <w:r>
        <w:t>25. Decision-making practice has considered a global market for the production and marketing of meals, without distinguishing according to the type of seeds used (soybean, rapeseed, and sunflower in particular) for their manufacture "due to the high substitutability of the different types of meals at the supply and demand levels, comparable price developments, and similar nutritional values." It has considered the existence of a distinct market for the marketing of meals to farmers within the framework of the so-called "on-farm manufacturing" activity but has left the question open.</w:t>
      </w:r>
    </w:p>
    <w:p>
      <w:r>
        <w:t>26. The market for the production and marketing of meals is at least national in scope, if not European or global.</w:t>
      </w:r>
    </w:p>
    <w:p>
      <w:r>
        <w:t>27. It is not necessary in this case to rule on the exact delimitation of the product market and the relevant geographical market, as, regardless of the delimitation retained, the conclusions of the analysis remain unchanged.</w:t>
      </w:r>
    </w:p>
    <w:p>
      <w:r>
        <w:t>28. Only Sofiprotéol is active in the market for the production and marketing of meals.</w:t>
      </w:r>
    </w:p>
    <w:p>
      <w:r>
        <w:t>c) Market for the production and marketing of premixes</w:t>
      </w:r>
    </w:p>
    <w:p>
      <w:r>
        <w:t>29. Premixes are concentrated mixtures of vitamins, trace elements, and technical additives intended to complement plant raw materials (cereals and meals) in the formulation of complete animal feeds.</w:t>
      </w:r>
    </w:p>
    <w:p>
      <w:r>
        <w:t>30. Decision-making practice considers that "premixes, concentrated mixtures of vitamins, trace elements, and technical additives, are distinguished from plant raw materials, cereals, and meals (residues obtained after the extraction of oil from seeds or oilseeds) that they are intended to complement for the production of complete feeds."</w:t>
      </w:r>
    </w:p>
    <w:p>
      <w:r>
        <w:t>31. Decision-making practice has considered, while leaving the question open, that the market for the production and marketing of premixes could have a national dimension, as the supply of premixes is generally associated with services (nutritional advice, formulation of feeding programs, support in commercial actions, etc.) responding to national demand. There is no need to challenge this definition.</w:t>
      </w:r>
    </w:p>
    <w:p>
      <w:r>
        <w:rPr>
          <w:b/>
        </w:rPr>
        <w:t>[Pages 7–9]</w:t>
      </w:r>
    </w:p>
    <w:p>
      <w:r>
        <w:t xml:space="preserve">32. Only Sofiprotéol is active in the market for the production and marketing of premixes.  </w:t>
        <w:br/>
        <w:t xml:space="preserve">d) Market for the production and marketing of medicated premixes (animal health)  </w:t>
        <w:br/>
        <w:t xml:space="preserve">33. The decisional practice has considered segmenting the animal health market between medicated feed additives (or premixes), medicines, biological products (such as vaccines, serums, etc.), as well as nutritional feed additives and hygiene products. Additional possible segmentations have been considered based on species, therapeutic indications, or modes of administration.  </w:t>
        <w:br/>
        <w:t xml:space="preserve">34. The existence of a distinct market for medicated premixes has also been considered. Indeed, the decisional practice noted that medicated premixes must be incorporated into a complete feed before they can be administered to animals and are therefore marketed to feed manufacturers.  </w:t>
        <w:br/>
        <w:t xml:space="preserve">35. The markets for animal health are of at least national scope, particularly due to the existence of administrative constraints specific to each country. There is no need to challenge this delimitation in the context of the present operation.  </w:t>
        <w:br/>
        <w:t xml:space="preserve">36. Only Sofiprotéol is active in the market for the production and marketing of medicated premixes.  </w:t>
        <w:br/>
        <w:t xml:space="preserve">e) Market for the production and marketing of cereals used in the formulation of animal feeds  </w:t>
        <w:br/>
        <w:t xml:space="preserve">37. Cereals are the primary ingredient used in the formulation of animal feeds.  </w:t>
        <w:br/>
        <w:t xml:space="preserve">38. The decisional practice has considered that the production and marketing of cereals used in the formulation of animal feeds could constitute a distinct market within the market for products intended for animal feed.  </w:t>
        <w:br/>
        <w:t xml:space="preserve">39. This market is at least nationally delimited.  </w:t>
        <w:br/>
        <w:t xml:space="preserve">40. Only Euralis is active in the market for the production and marketing of cereals.  </w:t>
        <w:br/>
        <w:t xml:space="preserve">2. THE DOWNSTREAM MARKETS OF ANIMAL NUTRITION  </w:t>
        <w:br/>
        <w:t xml:space="preserve">41. The national decisional practice has identified within the downstream markets of animal nutrition, the market for the production and marketing of complete feeds as well as the market for the production and marketing of mineral and nutritional compound feeds. It has also considered the existence of a market for the production and marketing of "single feed."  </w:t>
        <w:br/>
        <w:t xml:space="preserve">f) The production and marketing of complete feeds  </w:t>
        <w:br/>
        <w:t xml:space="preserve">42. The joint venture will be active in the sector of the production and marketing of complete feeds for poultry, cattle, sheep and goats, pigs, horses, rabbits, and game through its sites in Vic en Bigorre and Lons located in the Aquitaine and Midi-Pyrénées regions. Only Sofiprotéol will continue to be present in this sector but in geographical areas distinct from those of the joint venture through its 23 production sites located in Brittany, Pays-de-la-Loire, Poitou-Charentes, Lower Normandy, Burgundy, Languedoc-Roussillon, Auvergne, Nord-Pas-de-Calais, Champagne-Ardenne, Lorraine, Aquitaine, and Centre.  </w:t>
        <w:br/>
        <w:t xml:space="preserve">43. In the sector of the production and marketing of complete feeds, the decisional practice has considered, leaving the question open, a segmentation of the market based on animal species (bovine species, ovine and caprine species, porcine species, poultry, rabbits), as it appears that each type of feed is specific to the animal species for which it is intended. It has nonetheless noted that "on the supply side, feed manufacturing plants could indiscriminately produce all types of feeds intended for different species." Furthermore, "the raw materials used to manufacture feeds are generally the same regardless of the species." Finally, "the applicable standards may have contributed to harmonizing the conditions for the production of meat for animals."  </w:t>
        <w:br/>
        <w:t xml:space="preserve">44. The notifying parties consider that, from the perspective of farmers, complete feeds for animals are not substitutable among themselves, as the feeding differs for each category of species, but that, on the supply side, there is substitutability, as manufacturing plants can produce all types of feeds intended for different species.  </w:t>
        <w:br/>
        <w:t xml:space="preserve">45. The customers of the joint venture who responded to the market test confirmed that the differences in the composition of complete feeds meet different nutritional needs depending on the species for which they are intended, making them unsuitable for consumption by another species. They specify that in the event of a price increase of 5% to 10%, they would not switch to complete feeds intended for another animal species, as such substitution could lead to performance and/or mortality issues. Each type of feeding meets specific constraints, specific specifications, specific mineralization needs, and sometimes incompatible requirements. The competitors of the joint venture who responded to the market test indicated, for the majority of them, that they would not redirect their production in the event of a price increase for a given type of feed. Only a few indicated that if strong demand arose for a type of feed, they could redirect their production within a relatively short time frame (2 months). In light of these elements, a segmentation of the market for the production and marketing of complete feeds for animals based on animal species appears relevant. The question may nonetheless remain open, as regardless of the delimitation retained, the conclusions of the analysis will remain unchanged.  </w:t>
        <w:br/>
        <w:t xml:space="preserve">46. Regarding the geographical delimitation of the markets, the decisional practice has retained, for the market for the marketing of complete feeds and possible sub-segmentations of this market by animal species, a local dimension, corresponding to a delivery area of 100 to 150 kilometers around the production site, due to the bulky and heavy nature of the feeds concerned. However, the question of the exact delimitation of the market has been left open. The market test conducted with the customers and competitors of the parties confirmed the relevance of the geographical dimension retained by previous decisional practice. For the vast majority of respondents, most deliveries are made within a radius of 100 kilometers (80 to 100% of volumes), with the remainder being made within a radius of 150 kilometers.  </w:t>
        <w:br/>
        <w:t xml:space="preserve">47. The data provided by the parties regarding the location of customers of the production sites in Lons and Vic en Bigorre confirm that most of the produced volumes are marketed within a radius of 100 to 150 kilometers. The Vic en Bigorre site delivers [70-80]% of its production of complete animal feeds within a radius of 100 kilometers and [10-20]% within a radius of 100 to 150 kilometers. The Lons site, on the other hand, delivers nearly [90-100]% of its production of complete animal feeds within a radius of 100 kilometers and [5-10]% within a radius of 100 to 150 kilometers.  </w:t>
        <w:br/>
        <w:t xml:space="preserve">48. The notifying parties emphasize that most of the sales from the sites are made in the departments of Landes (40), Pyrénées Atlantiques (64), Gers (32), Haute Pyrénées (65), and Haute Garonne (31). The remainder of the manufactured feeds is delivered to the bordering areas of these departments: Dordogne (24), Gironde (33), Lot-et-Garonne (47), Ariège (09), and Tarn-et-Garonne (82). Furthermore, the two sites are only about 50 kilometers apart. According to the notifying parties, it would therefore be appropriate to retain a single geographical area encompassing these five departments. They specify that most of the competition among market players in the animal feed market occurs within this perimeter. In the absence of better available data, the notifying parties have provided data on this unique local area, encompassing the two production sites of Lons and Vic en Bigorre and corresponding to the departments of Landes, Pyrénées Atlantiques, Gers, Haute Pyrénées, and Haute Garonne.  </w:t>
        <w:br/>
        <w:t xml:space="preserve">49. It emerges from the data collected from competing operators that, in all likelihood, the competitive analysis will remain unchanged, whether the geographical area retained is that proposed by the parties or a more restricted area. It is therefore not necessary to resolve the question of the precise geographical delimitation of the market in this case.  </w:t>
        <w:br/>
        <w:t xml:space="preserve">g) The production and marketing of mineral and nutritional compound feeds  </w:t>
        <w:br/>
        <w:t xml:space="preserve">50. Mineral and nutritional compound feeds are complementary feeds composed of trace elements, macroelements, and vitamins, intended to correct deficiencies in daily complete feed rations for livestock.  </w:t>
        <w:br/>
        <w:t>51. The decisional practice has considered the existence of a distinct market for mineral and nutritional compound feeds, as these feeds meet specific nutritional functions and differ from other animal nutrition products (notably premixes that are intended to be incorporated into a complete feed).</w:t>
      </w:r>
    </w:p>
    <w:p>
      <w:r>
        <w:rPr>
          <w:b/>
        </w:rPr>
        <w:t>[Pages 10–12]</w:t>
      </w:r>
    </w:p>
    <w:p>
      <w:r>
        <w:t>and veterinary medicines (whose marketing is subject to a marketing authorization).</w:t>
      </w:r>
    </w:p>
    <w:p>
      <w:r>
        <w:t>52. The market for mineral and nutritional compound feeds is at least national in scope. Indeed, similar to premixes, the supply of mineral and nutritional compound feeds consists of services that cater more to national demand than to European demand. The parties specify, in this regard, that these products are purchased from suppliers located outside the region where the divested sites are located and that transportation costs do not constitute an obstacle to the marketing of these products throughout the national territory. However, it is not necessary to decide on the exact geographical delimitation of this market in the case at hand.</w:t>
      </w:r>
    </w:p>
    <w:p>
      <w:r>
        <w:t>53. In this case, the joint venture will have a marginal activity in the market for the production and marketing of mineral and nutritional compound feeds. Regarding nutritional compound feeds, it will only engage in trading first-age animal feeds and milk replacers with breeders. Regarding mineral compound feeds, the joint venture will produce minerals at the Gomer site, which will be marketed to members of the Euralis cooperative. It will also have a marginal trading activity in minerals. Sales of mineral and nutritional compound feeds represented, in 2011, [0-5]% in volume and [5-10]% in value of the sales of the divested assets. Furthermore, Sofiprotéol will retain a production and marketing activity of mineral and nutritional compound feeds.</w:t>
      </w:r>
    </w:p>
    <w:p>
      <w:r>
        <w:t>h) The production and marketing of "single feed"</w:t>
      </w:r>
    </w:p>
    <w:p>
      <w:r>
        <w:t>54. European decisional practice has identified a market for "single feed" including animal feeds made from a single basic ingredient such as soy, rapeseed, sugar beet, fish meal, or grains. European decisional practice has also considered sub-segmenting this market based on types of ingredients (non-cereal ingredients and cereal ingredients), distribution methods (wholesale), or the customers to whom the ingredients are intended (feed producers and breeders). However, the exact delimitation of the market has been left open.</w:t>
      </w:r>
    </w:p>
    <w:p>
      <w:r>
        <w:t>55. This market is at least national in scope.</w:t>
      </w:r>
    </w:p>
    <w:p>
      <w:r>
        <w:t>56. In this case, the joint venture will market alfalfa, soy, rapeseed meal, and sunflower meal. However, this is a marginal activity corresponding in volume and value to [0-5]% of the sales of the divested assets in 2011. Sofiprotéol will retain a production and marketing activity of "single feed."</w:t>
      </w:r>
    </w:p>
    <w:p>
      <w:r>
        <w:t>B. MARKET FOR THE PRODUCTION AND MARKETING OF LIVE ANIMALS FOR SLAUGHTER</w:t>
      </w:r>
    </w:p>
    <w:p>
      <w:r>
        <w:t>57. National decisional practice traditionally considers that there are as many distinct markets as there are species of animals slaughtered. Indeed, the sizes and weights of animals vary from one species to another, and slaughterhouses are generally equipped with specific equipment for each type of animal.</w:t>
      </w:r>
    </w:p>
    <w:p>
      <w:r>
        <w:t>58. It has also operated additional segmentations within each species. Thus, while leaving the question open, a possible segmentation regarding the collection of sheep between lambs and sheep, regarding the collection of pigs between pigs and sows, and regarding the collection of cattle between calves, young cattle (uncastrated males under two years), and large cattle as well as possible sub-segmentations within large cattle has been considered.</w:t>
      </w:r>
    </w:p>
    <w:p>
      <w:r>
        <w:t>59. Regarding poultry, a segmentation according to the type of poultry (live chickens, turkeys, and ducks) as well as according to the existence or not of a quality sign (label) has also been examined. Indeed, there is no real substitutability between the different species of poultry, both on the supply and demand sides, as poultry breeders are generally specialized by species, while slaughter chains are generally adapted to a particular species of poultry. Furthermore, the breeding methods (in terms of duration, standards, and facilities in particular), selection and multiplication of strains, as well as breeding differ between standard poultry and poultry benefiting from a label.</w:t>
      </w:r>
    </w:p>
    <w:p>
      <w:r>
        <w:t>60. The geographical delimitations of the markets for the collection of live animals for slaughter retained by decisional practice vary according to species but are most often of local or regional scope, resulting from regulatory constraints related to animal welfare and the importance of transportation costs. National decisional practice has thus considered that the collection of pigs has a local dimension and has conducted an analysis on collection areas of 120 kilometers and 150 to 200 kilometers around slaughterhouses. It has also been considered that the collection of poultry has a local dimension. In regions with high breeding density (Brittany, Pays-de-la-Loire), areas of 1.5 hours around poultry slaughterhouses have been retained. Indeed, slaughterhouses are primarily located in areas of live poultry production to minimize collection time and maximize animal welfare, with, in particular, a cost reduction objective. In contrast, in areas with lower breeding density (Auvergne, Burgundy), wider collection areas have been retained taking into account the actual collection distances traveled by poultry slaughterhouse trucks. In the Southwest of France (Landes and Gers), the third-largest poultry-producing region after Brittany and Pays-de-la-Loire, the density of farms being lower than in Brittany and Pays-de-la-Loire, decisional practice has accepted that the distances traveled for the collection of poultry are greater. It has retained in this hypothesis a collection area of 2 hours to 2.5 hours around the three concerned slaughterhouses. In this case, in the absence of better available data, the parties have provided data covering the regions of Aquitaine, Midi-Pyrénées, and Languedoc-Roussillon regarding the markets for the production and marketing of poultry for slaughter.</w:t>
      </w:r>
    </w:p>
    <w:p>
      <w:r>
        <w:t>61. In this case, the joint venture will be active in the markets for the production and marketing for slaughter with third-party slaughterhouses of standard chickens, quails, fattened ducks, and pigs in the regions of Aquitaine, Midi-Pyrénées, and Languedoc-Roussillon. Euralis will remain present in the markets for chickens, turkeys, guinea fowl, and fattened waterfowl (ducks and geese) in these regions. Euralis and the joint venture will therefore be simultaneously present in the markets for the production and marketing for slaughter of chickens and fattened waterfowl. However, the operation will only lead to an overlap of activity between the joint venture and Euralis in the market for the production and marketing for slaughter of fattened waterfowl, insofar as Euralis markets labeled chickens while the joint venture will market standard chickens. Finally, regarding fattened waterfowl, almost all of Euralis's sales correspond to internal transfers.</w:t>
      </w:r>
    </w:p>
    <w:p>
      <w:r>
        <w:t>62. The analysis of the markets for the production and marketing of live animals for slaughter therefore primarily aims to examine the risks of vertical effects related to the notified operation.</w:t>
      </w:r>
    </w:p>
    <w:p>
      <w:r>
        <w:t>III. Competitive Analysis</w:t>
      </w:r>
    </w:p>
    <w:p>
      <w:r>
        <w:t>A. ANALYSIS OF NON-COORDINATED EFFECTS</w:t>
      </w:r>
    </w:p>
    <w:p>
      <w:r>
        <w:t>1. ANALYSIS OF HORIZONTAL EFFECTS</w:t>
      </w:r>
    </w:p>
    <w:p>
      <w:r>
        <w:t>i) On the markets for the manufacture and marketing of complete animal feeds</w:t>
      </w:r>
    </w:p>
    <w:p>
      <w:r>
        <w:t>63. The notified operation leads to an overlap of activity between GSH and Euralis in the markets for the manufacture and marketing of complete animal feeds in the departments of Landes, Pyrénées-Atlantiques, Gers, Hautes-Pyrénées, and Haute-Garonne, which correspond roughly to a single area of 100 to 150 kilometers around the two sites of Lons and Vic en Bigorre. The notifying parties transfer almost all of their activities in this area to the joint venture except for some marginal volumes of complete feeds for game ([…] tons) in the geographical area of the joint venture as well as complete feeds for animals in other areas, which Sofiprotéol will continue to produce and market.</w:t>
      </w:r>
    </w:p>
    <w:p>
      <w:r>
        <w:t>64. Total sales of complete animal feeds by the joint venture in this area in 2012 are estimated at approximately […] tons. As previously stated, a large portion of these sales are made through Actalim, a subsidiary of Euralis, to Euralis itself and to Fipso, a pig producer with which Euralis and GSH have contractual and capital ties.</w:t>
      </w:r>
    </w:p>
    <w:p>
      <w:r>
        <w:t>65. The total sales of complete animal feeds in this area are estimated at […] tons in 2012, with the sales of the joint venture representing nearly [20-30]% of this total. The competitors of the joint venture in this area will be Sud-Ouest Aliments, a joint subsidiary of the Maïsadour, Vivadour, and Gascoval groups, which markets approximately [50-60]% of complete feeds in this area, and the Lur Berri group, which holds approximately [10-20]% of the overall market.</w:t>
      </w:r>
    </w:p>
    <w:p>
      <w:r>
        <w:rPr>
          <w:b/>
        </w:rPr>
        <w:t>[Pages 13–15]</w:t>
      </w:r>
    </w:p>
    <w:p>
      <w:r>
        <w:t xml:space="preserve">66. The majority of these volumes consists of complete feeds for poultry ([70-80]%), for ruminants ([10-20]%), and for pigs ([10-20%]), with other species (horses, rabbits, game) representing only [0-5]% of the total.  </w:t>
        <w:br/>
        <w:t xml:space="preserve">67. The market shares of the joint venture in the various markets segmented by species are as follows23:  </w:t>
        <w:br/>
        <w:t xml:space="preserve">Poultry Ruminants Pigs Horses Rabbits Game  </w:t>
        <w:br/>
        <w:t xml:space="preserve">2012  </w:t>
        <w:br/>
        <w:t xml:space="preserve">Tons % Tons % Tons % Tons % Tons % Tons %  </w:t>
        <w:br/>
        <w:t xml:space="preserve">[5- [20- [20- [5- [10- [10-  </w:t>
        <w:br/>
        <w:t xml:space="preserve">Assets contributed by GSH […] […] […] […] […] […]  </w:t>
        <w:br/>
        <w:t xml:space="preserve">10]% 30]% 30]% 10]% 20]% 20]%  </w:t>
        <w:br/>
        <w:t xml:space="preserve">[10- [10- [40- [0- [10- [0-  </w:t>
        <w:br/>
        <w:t xml:space="preserve">Assets contributed by Euralis […] […] […] […] […] […]  </w:t>
        <w:br/>
        <w:t xml:space="preserve">20]% 20]% 50]% 5]% 20]% 5]%  </w:t>
        <w:br/>
        <w:t xml:space="preserve">[20- [30- [60- [5- [20- [10-  </w:t>
        <w:br/>
        <w:t xml:space="preserve">Joint venture […] […] […] […] […] […]  </w:t>
        <w:br/>
        <w:t xml:space="preserve">30]% 40]% 70]% 10]% 30]% 20%  </w:t>
        <w:br/>
        <w:t xml:space="preserve">Total market 817,074 100% 211,678 100% 113,424 100% 17,562 100% 6,260 100% 6,821 100%  </w:t>
        <w:br/>
        <w:t xml:space="preserve">68. It follows from the table above that the new entity will have market shares exceeding 25% in the markets for the production and marketing of feeds for ruminants and for pigs.  </w:t>
        <w:br/>
        <w:t xml:space="preserve">69. In the market for the production and marketing of complete feeds for ruminants, the market share of the joint venture will be [30-40]%. However, the new entity will face competition from Sud-Ouest Aliments and Lur Berri, which will hold market shares of [30-40]% and [20-30]%, respectively, as well as from another smaller operator, Lacade ([0-5]%).  </w:t>
        <w:br/>
        <w:t xml:space="preserve">70. In the market for the production and marketing of complete feeds for pigs, the volumes marketed prior to the operation by GSH and Euralis represent [60-70]% of the volumes marketed in the region to pig farmers, with [40-50]% for Euralis and [10-20]% for GSH. The other manufacturers with sites in the region are primarily Lur Berri ([10-20]% of sales) and Sud-Ouest Aliments ([10-20]%).  </w:t>
        <w:br/>
        <w:t xml:space="preserve">71. These two competitors belong to cooperative groups with diversified activities. However, Sud-Ouest Aliments specified that, unlike Lur Berri and the joint venture (via Fipso), the groups to which it is linked do not produce pigs in the South-West. Its sales of complete feeds in the South-West are made to independent farmers who produce label rouge pigs, farm pigs from the South-West, black pigs from Bigorre, and Basque pigs, while Lur Berri and the joint venture sell their complete feeds to partner or member farmers of the parent companies or of Fipso, who produce standard IGP pigs.  </w:t>
        <w:br/>
        <w:t xml:space="preserve">72. The market test showed that entry into the market for the production and marketing of complete feeds for pigs is difficult even for operators present in other geographical areas. Indeed, the construction of a factory requires, in particular, a public inquiry, administrative authorizations (operating authorization, hygiene and quality authorization), investments estimated between 5 to 15 million euros, and its realization can take from 2 to 5 years. Several operators have pointed out that such entry is complicated in this stagnating market, with the profitability being very low. No entry has therefore occurred in the last five years, and industry operators do not anticipate the entry of a new competitor in the next three years. Furthermore, respondents to the market test indicated that the expansion of existing sites in the geographical area in question could be estimated between 5 and 6 million euros.  </w:t>
        <w:br/>
        <w:t xml:space="preserve">73. The parties, however, argue that the effect on competition of the notified operation should be relativized insofar as the volumes of complete feeds for pigs currently marketed by the Euralis site are sold to a single client, Fipso, based on a transfer price set at [confidential], and that this situation will remain unchanged following the notified operation.  </w:t>
        <w:br/>
        <w:t xml:space="preserve">74. Fipso, with which Euralis and Sofiprotéol have capital and contractual ties, is the main producer of pigs in the regions of Aquitaine, Midi-Pyrénées, and Languedoc-Roussillon. The parties argue that Fipso is a third party in relation to both them and the joint venture. However, GSH and Euralis hold respectively […]% and […]% of the capital of Fipso Industrie, a subsidiary of Fipso active in the slaughtering, cutting, and processing of pigs. Fipso also holds […]% of the capital of Actalim (a subsidiary of Euralis) which supplies Fipso with complete feeds for pigs [confidential]. Following the notified operation, the supply conditions for Fipso will indeed remain unchanged since the agreement concluded between Euralis and GSH, concerning the activities of the joint venture, provides that it will continue to supply Fipso with complete feeds for pigs at cost price. These supplies ([…] tons) will represent [70-80]% of the production of complete feeds for pigs of the joint venture and [90-100]% of the supplies of complete feeds for pigs of Fipso. Moreover, some third parties interviewed in the context of the market test perceive Euralis and Fipso as an integrated structure, which is also reflected in press articles and the GSH-Euralis partnership study of May 2, 2012 provided by the parties.  </w:t>
        <w:br/>
        <w:t xml:space="preserve">75. In any case, and without it being necessary in the context of this case to rule on the independence of FIPSO from Euralis and GSH, it should be considered that this particular situation must lead to relativizing the horizontal effects of the creation of the joint venture on the market for complete feeds for pigs, insofar as only the volumes marketed prior to the operation by GSH, i.e. [30-40]% of those transferred to the joint venture and [10-20]% of sales in the relevant geographical market, are currently marketed at [confidential].  </w:t>
        <w:br/>
        <w:t xml:space="preserve">76. As a precaution, the risks of vertical lock-in that this situation could generate between the market for complete feeds for pigs and the market for the production and marketing of live pigs for slaughter in the relevant region will be examined below.  </w:t>
        <w:br/>
        <w:t xml:space="preserve">77. Furthermore, the data provided by the notifying parties and their competitors regarding their production capacities and their utilization rates show that the production sites in the region have unused capacities:  </w:t>
        <w:br/>
        <w:t xml:space="preserve">Production Capacity  </w:t>
        <w:br/>
        <w:t xml:space="preserve">Operator Site Utilization Rate  </w:t>
        <w:br/>
        <w:t xml:space="preserve">Lons […] [60-70]%  </w:t>
        <w:br/>
        <w:t xml:space="preserve">Joint venture  </w:t>
        <w:br/>
        <w:t xml:space="preserve">Vic en Bigorre […] [90-100]%  </w:t>
        <w:br/>
        <w:t xml:space="preserve">Anan […] [90-100]%  </w:t>
        <w:br/>
        <w:t xml:space="preserve">Sud-Ouest Aliments Orthez […] [80-90]%  </w:t>
        <w:br/>
        <w:t xml:space="preserve">Orègue […] [80-90]%  </w:t>
        <w:br/>
        <w:t xml:space="preserve">Lur Berri Aicirits […] [70-80]%  </w:t>
        <w:br/>
        <w:t xml:space="preserve">78. The table above provides the production capacities for all complete feeds for animals, all species combined. However, as noted in the decision-making practice24, "on the supply side, the feed manufacturing plants could indiscriminately produce all types of feeds intended for different species [and] the raw materials used to manufacture the feeds are generally the same regardless of the species." Manufacturers therefore have available capacities and can easily adapt their production to produce more complete feeds for pigs.  </w:t>
        <w:br/>
        <w:t xml:space="preserve">79. The unused capacities are therefore […] tons for Sud-Ouest Aliments and more than […] tons for Lur Berri, while the volumes marketed in this area by GSH were […] tons in 2012.  </w:t>
        <w:br/>
        <w:t xml:space="preserve">80. The notifying parties also indicated that, in the event of an increase in demand, the sites operated by the joint venture could increase their existing capacities. Competitors confirmed that the same applies to them, with Sud-Ouest Aliments notably specifying that it could increase its existing capacities by [10-20]%.  </w:t>
        <w:br/>
        <w:t xml:space="preserve">81. These excess capacities are likely to constrain the behavior of the joint venture in the market for the production and marketing of complete feeds for pigs. Indeed, if the joint venture decided to increase the price or decrease the quality of the complete feeds for pigs that the divested sites provided, prior to the operation, to farmers from other groups than Fipso or to independent farmers (i.e. [30-40]% of the production of the divested sites), these latter would have alternative sources of supply.  </w:t>
        <w:br/>
        <w:t xml:space="preserve">82. In light of all these elements, the operation is not likely to harm competition through horizontal effects in the markets for the production and marketing of complete feeds for animals.  </w:t>
        <w:br/>
        <w:t xml:space="preserve">j) On the market for the manufacture and marketing of mineral and nutritional compound feeds  </w:t>
        <w:br/>
        <w:t xml:space="preserve">83. The notifying parties estimate that the market share of the joint venture in the national market for the manufacture and marketing of mineral and nutritional compound feeds will be less than [0-5]%. The joint venture will continue to face competition from numerous companies such as Provimi, Remond, Néolait, Alliance/Cedem, Calcialiment, and CCPA25.  </w:t>
        <w:br/>
        <w:t xml:space="preserve">84. Regarding potential sub-segmentations of this market, the parties estimate that the joint venture will hold a market share of less than [0-5]% regardless of the segment chosen.  </w:t>
        <w:br/>
        <w:t xml:space="preserve">85. In light of all these elements, the notified operation is not likely to harm competition through horizontal effects in the market for the manufacture and marketing of mineral and nutritional compound feeds and any potential sub-segmentations of this market.  </w:t>
        <w:br/>
        <w:t xml:space="preserve">k) On the market for the manufacture and marketing of "single feed"  </w:t>
        <w:br/>
        <w:t xml:space="preserve">24 See in particular decisions No. 12-DCC-103 of July 30, 2012, and No. 13-DCC-37 of March 26, 2013, the decision of the European Commission of March 16, 2012 No. COMP/M.6468, Forfarmers/Hendrix, and the letter from the Minister of Economy, Finance and Industry dated July 1, 2005, to the board of the cooperative group Unicopa regarding a concentration in the livestock feed sector.  </w:t>
        <w:br/>
        <w:t>25 See in particular the letter from the Minister No. C2007-54 of June 25, 2007.</w:t>
      </w:r>
    </w:p>
    <w:p>
      <w:r>
        <w:rPr>
          <w:b/>
        </w:rPr>
        <w:t>[Pages 16–18]</w:t>
      </w:r>
    </w:p>
    <w:p>
      <w:r>
        <w:t>[Previous context - do NOT retranslate:]</w:t>
        <w:br/>
        <w:t xml:space="preserve">rs/Hendrix and the letter from the Minister of Economy, Finance and Industry dated July 1, 2005, to the board of the Unicopa cooperative group regarding a concentration in the livestock feed sector.  </w:t>
        <w:br/>
        <w:t xml:space="preserve">25 See in particular the Minister's letter No. C2007-54 of June 25, 2007.  </w:t>
        <w:br/>
        <w:t>15</w:t>
      </w:r>
    </w:p>
    <w:p>
      <w:r>
        <w:t xml:space="preserve">[Translate only from here:]  </w:t>
        <w:br/>
        <w:t xml:space="preserve">86. The parties estimate that the market share of the joint venture will be less than [0-5]% and that the increment generated by the operation would not exceed one percentage point of market share.  </w:t>
        <w:br/>
        <w:t xml:space="preserve">87. In view of these elements, the notified operation is not likely to harm competition through horizontal effects on the market for the manufacture and marketing of "single feed."  </w:t>
        <w:br/>
        <w:t xml:space="preserve">l) On the markets for the production and marketing of poultry for slaughter  </w:t>
        <w:br/>
        <w:t xml:space="preserve">88. The production and marketing activities of poultry for slaughter by GSH are transferred to the joint venture. Consequently, the notified operation will not lead to any overlap of activity between GSH and the joint venture. However, Euralis will retain a production and marketing activity of poultry for slaughter that will result in an overlap of activity with the joint venture in the market for the production and marketing of fattened ducks.  </w:t>
        <w:br/>
        <w:t xml:space="preserve">89. In the absence of better available data, the notifying parties provided data on a geographical area encompassing the regions of Aquitaine, Midi-Pyrénées, and Languedoc-Roussillon. Following the operation, the joint venture will hold a market share of [0-5]% in the market for the production and marketing of fattened ducks, while Euralis's share is [10-20]%.  </w:t>
        <w:br/>
        <w:t xml:space="preserve">90. The combined market share of Euralis and the joint venture would amount to [20-30]% in the market for the marketing of fattened waterfowl in the Southwest. Almost all of Euralis's sales correspond, in any case, to internal transfers. The parties will continue to face competition in this market from significant operators such as Maïsadour and Lur Berri, which hold market shares of [20-30]% and [10-20]%, respectively, and which are also present upstream in the upstream market for complete feeds for poultry in the regions of Aquitaine, Midi-Pyrénées, and Languedoc-Roussillon.  </w:t>
        <w:br/>
        <w:t xml:space="preserve">91. In view of these elements, the notified operation is not likely to harm competition through horizontal effects on the market for the production and marketing of fattened ducks.  </w:t>
        <w:br/>
        <w:t xml:space="preserve">2. ANALYSIS OF VERTICAL EFFECTS  </w:t>
        <w:br/>
        <w:t xml:space="preserve">92.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decision-making practice generally dismisses the risks of lock-in when the share of the company resulting from the operation in the relevant markets does not exceed 30%.  </w:t>
        <w:br/>
        <w:t xml:space="preserve">93. In this case, such effects must be examined between the animal feed markets where the joint venture will be active and those located upstream: the markets for the production and marketing of vegetable oils, meals, premixes, and medicated pre-mixes, where Sofiprotéol operates, and the market for the production and marketing of cereals that enter into the manufacture of animal feeds, where Euralis is active.  </w:t>
        <w:br/>
        <w:t xml:space="preserve">94. Euralis is also present in several markets for the production and marketing of live poultry for slaughter that provide outlets for animal feed. Finally, Fipso, with which Euralis and Sofiprotéol have links, is present in the downstream market for the production and marketing of live pigs for slaughter, which is also located downstream of the animal feed markets.  </w:t>
        <w:br/>
        <w:t xml:space="preserve">m) On the market for the production and marketing of seed oils  </w:t>
        <w:br/>
        <w:t xml:space="preserve">95. Only Sofiprotéol is active in the market for the production and marketing of seed oils. Its market share in the EEA, in 2011, across all segments, is [5-10]%, with [60-70]% of this production being subject to internal transfers. In a market segmented by type of seed, Sofiprotéol's market share is [5-10]% for sunflower and less than [0-5]% for rapeseed and soy. Finally, in a market segmented between crude oils and refined oils, Sofiprotéol's market share is [0-5]% for crude oils ([5-10]% including internal transfers) and also [0-5]% for refined oils ([10-20]% including internal transfers). Given these market shares and regardless of the market segmentations considered, the risks of a lock-in of supply sources for the competitors of the joint venture in the animal feed markets are very limited. They will retain the possibility of sourcing from Sofiprotéol's competitors such as Cargill and ADM.  </w:t>
        <w:br/>
        <w:t xml:space="preserve">96. The notified operation is also not likely to deprive competing seed oil producers of outlets, as the joint venture's supplies of seed oils represent a volume of […] tons, which corresponds to less than [0-5]% of total vegetable oil consumption in 2011, whether in Europe or in France. Furthermore, seed oil producers sell their production throughout the territory as well as in other countries in Europe, and these oils are used in the manufacture of all types of complete animal feeds as well as in the manufacture of other products. Finally, prior to the notified operation, the divested sites sourced [30-40]% of their seed oils from Sofiprotéol.  </w:t>
        <w:br/>
        <w:t xml:space="preserve">97. It follows from these elements that the notified operation is not likely to harm competition through vertical effects in the relevant markets.  </w:t>
        <w:br/>
        <w:t xml:space="preserve">n) On the market for the production and marketing of meals  </w:t>
        <w:br/>
        <w:t xml:space="preserve">98. Only Sofiprotéol is active in the market for the production and marketing of meals. Euralis also has a very marginal trading activity in meals but only sells them to its breeders. In 2011, Euralis resold […] tons of meals to its breeders corresponding to supplies made from meal producers Bunge and Cargill.  </w:t>
        <w:br/>
        <w:t xml:space="preserve">99. Sofiprotéol's market share in France in the market for the production and marketing of meals is [5-10]% in 2011 ([5-10]% including internal transfers). Given this low market share, the risks of a lock-in of supply sources for the competitors of the joint venture in the animal feed markets are non-existent. They will retain the possibility of sourcing from Sofiprotéol's competitors such as Cargill ([10-20]%), ADM ([10-20]%), Bunge ([5-10]%).  </w:t>
        <w:br/>
        <w:t xml:space="preserve">100. The notified operation is also not likely to deprive competing meal producers of outlets, as the joint venture's supplies of meals represent a volume of […] tons, which is less than [0-5]% of total meal consumption in the EEA in 2010. Prior to the notified operation, the divested sites sourced [30-40]% of their meals from Sofiprotéol. Sofiprotéol's competitors will continue to have ample alternative sources to sell their production.  </w:t>
        <w:br/>
        <w:t xml:space="preserve">101. It follows from these elements that the notified operation is not likely to harm competition through vertical effects in the relevant markets.  </w:t>
        <w:br/>
        <w:t xml:space="preserve">o) On the market for the production and marketing of premixes  </w:t>
        <w:br/>
        <w:t xml:space="preserve">102. Only Sofiprotéol is active in the French market for the production and marketing of premixes. Its market share is [10-20]% in 2011, with [50-60]% of its production being subject to internal transfers. Given this market share, the risk of a lock-in of supply sources for the competitors of the joint venture in the animal feed markets is very limited. They will retain their possibility of sourcing from Sofiprotéol's competitors such as Inzo ([30-40]%), Provimi ([10-20]%), CCPA ([10-20]%), Techna ([10-20]%), MG2mix ([5-10]%), and Idena ([5-10]%).  </w:t>
        <w:br/>
        <w:t xml:space="preserve">103. The operation is also not likely to deprive competing premix manufacturers of outlets, as the joint venture's supplies of premixes represent a volume of […] tons, which is less than [0-5]% of total premix consumption in France in 2011. Furthermore, premix producers sell their production throughout the territory, and premixes are used in the manufacture of all complete animal feeds regardless of the species for which they are intended. In addition, prior to the notified operation, the divested sites sourced [40-50]% of their premixes from Sofiprotéol. Competing premix producers of the Sofiprotéol group will therefore continue to have sufficient outlets to sell their production.  </w:t>
        <w:br/>
        <w:t xml:space="preserve">104. It follows from these elements that the notified operation is not likely to harm competition through vertical effects in the relevant markets.  </w:t>
        <w:br/>
        <w:t xml:space="preserve">p) On the market for the production and marketing of medicated pre-mixes  </w:t>
        <w:br/>
        <w:t>105. Only Sofiprotéol is active in the French market for the production and marketing of medicated pre-mixes. Its market share is [20-30]%, knowing that more than</w:t>
      </w:r>
    </w:p>
    <w:p>
      <w:r>
        <w:rPr>
          <w:b/>
        </w:rPr>
        <w:t>[Pages 19–21]</w:t>
      </w:r>
    </w:p>
    <w:p>
      <w:r>
        <w:t xml:space="preserve">p) On the market for the production and marketing of medicated premixes  </w:t>
        <w:br/>
        <w:t xml:space="preserve">105. Only Sofiprotéol is active in the French market for the production and marketing of medicated premixes. Its market share is [20-30]%, with more than [50-60]% of its production being subject to internal transfers. Given this market share, the risk of locking competitors of the joint venture out of their supply sources in the animal feed markets is very limited. They will retain the possibility of sourcing from competitors of Sofiprotéol such as InVivo NSA (via Qalian), CCPA (via Deltavit), Eli Lilly and Company (via Elanco), HUVE Pharma, Virbac, and Merial, a subsidiary of Sanofi (via Coophavet).  </w:t>
        <w:br/>
        <w:t xml:space="preserve">106. The operation is also not likely to deprive competing manufacturers of medicated premixes of outlets, as the supplies of the joint venture in medicated premixes represent a volume of […] tons in 2011, which is less than [0-5]% of the total consumption of medicated premixes in France in 2011. Furthermore, prior to the operation, the divested sites sourced a significant portion from Sofiprotéol: respectively [50-60]% and [90-100]% for the sites divested by Euralis and GSH. The operation is therefore not likely to have a significant effect on the outlets of Sofiprotéol's competitors even if the joint venture were to consider sourcing exclusively from its parent company.  </w:t>
        <w:br/>
        <w:t xml:space="preserve">107. It follows from these elements that the notified operation is not likely to harm competition through vertical effects in the markets concerned.  </w:t>
        <w:br/>
        <w:t xml:space="preserve">q) On the market for the production and marketing of cereals used for animal feed  </w:t>
        <w:br/>
        <w:t xml:space="preserve">108. Only Euralis is active in the French market for the production and marketing of cereals used for animal feed. Its market share is [20-30]%, with [50-60]% of its production being subject to internal transfers. Given this market share, the risks of locking competitors of the joint venture out of their supply sources in the animal feed markets are very limited. They will retain the possibility of sourcing from competitors of Euralis such as Axéréal ([5-10]%), Soufflet ([5-10]%), Vivescia ([5-10]%), Ceremis ([0-5]%), Cerevia ([0-5]%), Sillage ([0-5]%), Acolyance ([0-5]%), EMC2/CAL ([0-5]%), Agrial ([0-5]%), Euralis ([0-5]%), Eurepi ([0-5]%), Terrena ([0-5]%), Arterris ([0-5]%), Charentes Alliance ([0-5]%).  </w:t>
        <w:br/>
        <w:t xml:space="preserve">109. The operation is therefore also not likely to deprive competing manufacturers of cereals used for animal feed of outlets, as the supplies of the joint venture in cereals used for animal feed represent a volume of […] tons, which is approximately [0-5]% of the total consumption of cereals used for animal feed in France in 2011. Moreover, prior to the notified operation, the divested sites were already sourcing [40-50]% of cereals used for animal feed from Euralis.  </w:t>
        <w:br/>
        <w:t xml:space="preserve">110. It follows from these elements that the notified operation is not likely to harm competition through vertical effects in the markets concerned.  </w:t>
        <w:br/>
        <w:t xml:space="preserve">a) On the markets for the production and marketing of live poultry for slaughter  </w:t>
        <w:br/>
        <w:t xml:space="preserve">111. Euralis and the joint venture will, following the operation, be active in several markets for the production and marketing of live poultry for slaughter in the geographical area encompassing the regions of Aquitaine, Midi-Pyrénées, and Languedoc-Roussillon.  </w:t>
        <w:br/>
        <w:t xml:space="preserve">112. Given the market share of the joint venture ([20-30]%) in the market for the production and marketing of complete feeds for live poultry in this geographical area, the risk of locking competitors of Euralis and the joint venture out of their supply sources in the downstream markets for the production and marketing of live poultry for slaughter is limited. They will retain the possibility of sourcing from competitors of the joint venture such as Sud-Ouest Aliments ([50-60]%), Lur Berri ([10-20]%), Tremont, and Lacade (less than [0-5]%).  </w:t>
        <w:br/>
        <w:t xml:space="preserve">113. Furthermore, the notified operation is not likely to deprive competing producers of complete feeds for poultry of outlets. Indeed, as indicated in the analysis of horizontal effects on the markets for the production and marketing of live poultry for slaughter, Euralis's market share in 2011 is below 30% in each of the markets for the production and marketing of chickens ([5-10]%), ducks ([10-20]%), turkeys ([0-5]%), guinea fowl ([0-5]%), and geese ([10-20]%). The same applies to the joint venture, whose market share following the operation will be below [5-10]% in each of the markets for the production and marketing of chickens, ducks, quails, and pigs. There will therefore remain significant outlets for the competitors of the parties in these markets (notably Maïsadour and Lur Berri in the duck segment where the combined market share of the parties is [20-30]%). Moreover, prior to the notified operation, Euralis primarily supplied complete feeds to its member fatteners for ducks (at [90-100]%) and member breeders for poultry (at [70-80]%). The same was true for the activities of GSH transferred to the joint venture. Indeed, the partner breeders of GSH sourced exclusively complete feeds for animals from GSH. The notified operation is therefore not likely to substantially affect the outlets of the competitors of the joint venture in the market for complete feeds for poultry.  </w:t>
        <w:br/>
        <w:t xml:space="preserve">114. It follows from these elements that the notified operation is not likely to harm competition through vertical effects in the markets concerned.  </w:t>
        <w:br/>
        <w:t xml:space="preserve">b) On the market for the production and marketing of live pigs for slaughter  </w:t>
        <w:br/>
        <w:t xml:space="preserve">115. GSH will contribute all of its assets to the joint venture in the market for the production and marketing of live pigs for slaughter. However, this presence is marginal and represents less than [0-5]% of the production and marketing of live pigs for slaughter in the regions of Aquitaine, Midi-Pyrénées, and Languedoc-Roussillon.  </w:t>
        <w:br/>
        <w:t xml:space="preserve">116. However, as noted above, Fipso, which has capital and contractual ties with Euralis and Sofiprotéol, is the main producer of pigs in the regions of Aquitaine, Midi-Pyrénées, and Languedoc-Roussillon, and it is necessary to analyze the vertical effects resulting from the notified operation on the market for the production and marketing of live pigs for slaughter and the market for complete feeds for pigs in this region.  </w:t>
        <w:br/>
        <w:t xml:space="preserve">117. In the upstream market for the production and marketing of complete feeds for pigs in the geographical area covering the departments of Landes, Pyrénées Atlantiques, Gers, Haute Pyrénées, and Haute Garonne, the sales of the joint venture represent [70-80]%, of the total, of which nearly [50-60]% will be marketed to Fipso at [confidential].  </w:t>
        <w:br/>
        <w:t xml:space="preserve">118. In the downstream market for the production and marketing of pigs for slaughter, the production of Fipso's cooperative partners was equal to […] pigs in 2012, of which […] pigs were in the regions of Aquitaine and Midi-Pyrénées ([…] in the Aquitaine region, […] in Midi-Pyrénées, […] in Auvergne, and […] in Limousin). According to Fipso, it would hold a market share of [50-60]% in the market for pig production in the Midi-Pyrénées region, with its main competitors in terms of producer groups (breeders' cooperatives) being APO (Alliance Porcine Occitane) ([20-30]%) and Capel ([10-20]%). It estimates its market share in the Aquitaine region at [30-40]% and those of its competitors at [30-40]% for Lur Berri and for Perigord-Porc.  </w:t>
        <w:br/>
        <w:t xml:space="preserve">119. Fipso has also provided, for these regions, data on the volumes of pigs slaughtered by the two slaughterhouses it operates in Lahontan (64, Aquitaine) and Capdenac-Gare (12, Midi-Pyrénées) as well as by competing slaughterhouses located within a radius of 120 kilometers and a radius of 150 to 200 kilometers around these two sites:  </w:t>
        <w:br/>
        <w:t xml:space="preserve">- in the Aquitaine region, where the Lahontan slaughterhouse is located, Fipso's market share in 2012 is [70-80]% when considering a zone of 120 kilometers around the slaughterhouse and [70-80]% when considering a zone of 150 to 200 kilometers around the slaughterhouse. Its closest competitor is Arcadie Sud-Ouest ([20-30]%), followed by Etablissement Baillet ([5-10]%). Fipso estimates that when considering all slaughterhouses located in the Aquitaine region, its market share would rise to [60-70]%;  </w:t>
        <w:br/>
        <w:t xml:space="preserve">- in the Midi-Pyrénées region, where the Capdenac slaughterhouse is located, Fipso's market share in 2012 is [20-30]% in a zone of 120 kilometers around the slaughterhouse behind SPM, a subsidiary of APO ([60-70]%). In a zone of 150 to 200 kilometers around the slaughterhouse, Fipso's market share is [10-20]% behind SPM ([30-40]%) and Arcadie Sud-Ouest ([10-20]%). It estimates that when considering all slaughterhouses located in the Midi-Pyrénées region, its market share would rise to [10-20]%.  </w:t>
        <w:br/>
        <w:t xml:space="preserve">120. It is necessary to examine, first, whether the notified operation is likely to restrict competition by making it more difficult for competing pig producers to access complete feeds for pigs, particularly through an increase in their costs.  </w:t>
        <w:br/>
        <w:t xml:space="preserve">121. Prior to the notified operation, the site divested by Euralis to the joint venture was already supplying Fipso at [confidential] for all its needs in complete feeds for pigs. These volumes were therefore not accessible on the market to Fipso's competing producers. The agreement between Euralis and GSH provides that Fipso's supply by the joint venture will continue under the same conditions. The risk of locking related to the operation only concerns the volumes marketed at [confidential] to independent breeders of Fipso, which is [10-20]% of the market.  </w:t>
        <w:br/>
        <w:t>122. Furthermore, as indicated in the analysis of the horizontal effects of the notified operation, the competitors of the joint venture, namely Lur Berri and Sud-Ouest Aliments, have excess capacities. These competitors belong to diversified cooperative groups: Sud-Ouest Aliments is a joint subsidiary of the Maïsadour and Vivadour groups.</w:t>
      </w:r>
    </w:p>
    <w:p>
      <w:r>
        <w:rPr>
          <w:b/>
        </w:rPr>
        <w:t>[Pages 22–24]</w:t>
      </w:r>
    </w:p>
    <w:p>
      <w:r>
        <w:t xml:space="preserve">and Gascoval and Lur Berri hold a controlling interest in Arcadie Sud-Ouest. Lur Berri also indicated that it could apply to its producer/farmer partners similar preferential conditions to those that the joint venture will apply to Fipso if it deems it appropriate.  </w:t>
        <w:br/>
        <w:t xml:space="preserve">123. The competing pig producers/farmers of Fipso therefore have alternative sources of supply for complete pig feed.  </w:t>
        <w:br/>
        <w:t xml:space="preserve">124. It is necessary to examine, secondly, whether the notified operation is likely to restrict the outlets for producers of complete pig feed. However, insofar as the site divested by Euralis to the joint venture already supplied Fipso for almost all of its purchases of complete pig feed, and as the operation provides for the continuation of this contract but does not lead to a structural strengthening of the ties between Euralis and Fipso, it is not likely to significantly restrict the outlets of competing producers of complete pig feed.  </w:t>
        <w:br/>
        <w:t xml:space="preserve">125. Sud-Ouest Aliments, however, fears losing outlets following the operation if the partner farmers of GSH were to join Fipso. However, as noted above, GSH's presence in the market for the production and marketing of live pigs for slaughter in the relevant regions is marginal, and such transfers could not have a significant effect on competition.  </w:t>
        <w:br/>
        <w:t xml:space="preserve">126. In light of all these elements, the operation is not likely to harm competition through vertical effects in the relevant markets.  </w:t>
        <w:br/>
        <w:t xml:space="preserve">B. ANALYSIS OF COORDINATED EFFECTS  </w:t>
        <w:br/>
        <w:t xml:space="preserve">127. In accordance with Community case law and the decision-making practice of national competition authorities, an operation can also change the nature of competition in the market such that companies that previously did not coordinate their behavior are much more likely to do so, or, if they were already coordinating their behaviors, can do so more easily. Such effects are possible when, in an oligopolistic market or a highly concentrated market, a concentration operation results in each member of the concerned oligopoly becoming aware of their common interests, making it economically rational and therefore preferable for them to adopt a consistent course of action in the market in order to sell above competitive prices, without having to enter into an agreement or resort to a concerted practice within the meaning of Articles L. 420-1 of the Commercial Code or 101 TFEU, and without current or potential competitors, or customers and consumers, being able to react effectively.  </w:t>
        <w:br/>
        <w:t xml:space="preserve">128. Coordination is more likely in markets where it is relatively simple to achieve a mutual understanding of its terms of exercise.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(non-contestation condition).  </w:t>
        <w:br/>
        <w:t xml:space="preserve">129. In this case, the operation will lead to the disappearance of a current competitor and will reinforce the oligopolistic and concentrated nature of the market for the production and marketing of complete animal feed characterized by the dominance of three players (the new entity, Sud-Ouest Aliments, and Lur Berri). It is therefore necessary to determine whether the criteria set by case law are met in this market.  </w:t>
        <w:br/>
        <w:t xml:space="preserve">130. However, several characteristics of the market appear to make coordination unlikely: the asymmetry of market shares, the lack of transparency, and the structure of the operators.  </w:t>
        <w:br/>
        <w:t xml:space="preserve">131. Indeed, there will be a significant asymmetry of market shares between the main players, namely Sud-Ouest Aliments, the joint venture, and Lur Berri, both in the market for complete animal feed across all species and in the various segmentations by species. This asymmetry creates contrary incentives and makes it difficult to define an acceptable collusive equilibrium for the three companies, as they do not have the same interests.  </w:t>
        <w:br/>
        <w:t xml:space="preserve">132. Furthermore, even if the companies concerned wished to coordinate, it is not established that they could do so merely by observing the markets, that is to say, tacitly. Indeed, firstly, the prices charged by the companies vary according to a multitude of negotiated contracts, making their observation difficult. Secondly, the heterogeneity of prices is reinforced by the frequent fluctuations in raw material prices, which constitute exogenous shocks on which it is hardly feasible to coordinate tacitly in the absence of express communication. Suppliers can indeed pass on raw material shocks differently. The volatility of prices thus makes tacit coordination more difficult.  </w:t>
        <w:br/>
        <w:t xml:space="preserve">133. Moreover, among the operators who will remain in the market, three out of four are cooperatives or are subsidiaries of cooperatives (Sud-Ouest Aliments, Euralis, Lur Berri). However, as the Competition Authority has pointed out several times, "the consideration by [cooperatives] of the interests of their members makes the determination of a common course of action unlikely." Indeed, cooperatives have less incentive to coordinate on prices than commercial companies, as such behavior would be likely to harm the interests of their own shareholders and reduce their profits, which would impact the cooperative's results. It should also be noted that cooperatives primarily sell to their members and sometimes at cost price; for example, regarding Euralis, the company Actalim sells its complete animal feed at cost price to the various entities of the cooperative responsible for the different production sectors, which then resell it to the cooperative's members while applying only an operational margin. Such a scheme makes coordination on a supra-competitive equilibrium unlikely, as the cooperative's objective is more to maximize its members' income by selling feed at low prices than to maximize its income at the expense of its members by excessively raising its prices.  </w:t>
        <w:br/>
        <w:t xml:space="preserve">134. It follows from these elements that the notified operation is not likely to harm competition in the market for the production and marketing of complete animal feed by creating or strengthening a collective dominant position.  </w:t>
        <w:br/>
        <w:t xml:space="preserve">C. ANALYSIS OF THE RISK OF COORDINATION BETWEEN THE PARENT COMPANIES  </w:t>
        <w:br/>
        <w:t xml:space="preserve">135. The creation of a joint venture is also likely to encourage the parent companies to coordinate their activities in the markets where they remain simultaneously present.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 Decision-making practice considers that such coordination can be more obviously envisaged if the parent companies and the joint subsidiary remain present in the same markets. However, it cannot be excluded a priori when the parent companies are active in a market distinct from that of their joint subsidiary, but which has connections with it.  </w:t>
        <w:br/>
        <w:t xml:space="preserve">136. In this case, no market will be subject to a joint presence of the parent companies and the joint venture.  </w:t>
        <w:br/>
        <w:t xml:space="preserve">137. Furthermore, the markets on which the joint venture will be present and the markets on which Sofiprotéol and Euralis are simultaneously present do not have sufficient proximity for the joint venture to be a vector for the exchange of information between the parent companies regarding their respective activities. Indeed, Sofiprotéol and Euralis are simultaneously present in the markets for the production and marketing of processed products based on poultry and pork meat. These markets are downstream from the markets in which the joint venture will operate, and more specifically the markets for the collection of poultry and pigs for slaughter: the production and marketing of processed products based on meat corresponds to the fourth transformation of products, while the collection for the slaughter of the animal corresponds to the first transformation. Moreover, the market shares of the joint venture in the slaughter markets ([0-5]% for poultry and [0-5]% for pigs) are too low for coordination at this level to have significant effects on the downstream markets.  </w:t>
        <w:br/>
        <w:t>138. It follows from these elements that the notified operation is not likely to facilitate coordination of competitive behavior between Sofiprotéol and Euralis.</w:t>
      </w:r>
    </w:p>
    <w:p>
      <w:r>
        <w:rPr>
          <w:b/>
        </w:rPr>
        <w:t>[Pages 25–25]</w:t>
      </w:r>
    </w:p>
    <w:p>
      <w:r>
        <w:t xml:space="preserve">DECIDES  </w:t>
        <w:br/>
        <w:t xml:space="preserve">Sole Article: The operation notified under number 13-068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