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https://www.autoritedelaconcurrence.fr/fr/decision-de-controle-des-concentrations/relative-la-creation-dune-entreprise-commune-par-les-12</w:t>
      </w:r>
    </w:p>
    <w:p>
      <w:r>
        <w:t>Pages translated : 29</w:t>
      </w:r>
    </w:p>
    <w:p/>
    <w:p>
      <w:r>
        <w:rPr>
          <w:b/>
        </w:rPr>
        <w:t>[Pages 1–3]</w:t>
      </w:r>
    </w:p>
    <w:p>
      <w:r>
        <w:t xml:space="preserve">FRENCH REPUBLIC  </w:t>
        <w:br/>
        <w:t xml:space="preserve">Decision No. 17-DCC-209 of December 21, 2017  </w:t>
        <w:br/>
        <w:t xml:space="preserve">regarding the creation of a joint venture by the companies  </w:t>
        <w:br/>
        <w:t>La Poste and Suez RV France</w:t>
      </w:r>
    </w:p>
    <w:p>
      <w:r>
        <w:t xml:space="preserve">The Competition Authority,  </w:t>
        <w:br/>
        <w:t xml:space="preserve">Having regard to the notification file submitted in full to the mergers service on November 6, 2017,  </w:t>
        <w:br/>
        <w:t xml:space="preserve">regarding the creation of a joint venture active in the collection and recovery of office waste by La Poste S.A. and Suez RV France S.A., formalized by a preliminary agreement concluded between the parties on June 21, 2016, and an amendment to this agreement and a letter of intent dated February 15, 2017;  </w:t>
        <w:br/>
        <w:t xml:space="preserve">Having regard to Book IV of the Commercial Code relating to the freedom of prices and competition, and in particular its Articles L. 430-1 to L. 430-7;  </w:t>
        <w:br/>
        <w:t xml:space="preserve">Having regard to the commitments presented on November 21, 2017, by the parties and last modified on December 6, 2017;  </w:t>
        <w:br/>
        <w:t xml:space="preserve">Having regard to the additional elements submitted by the parties during the investigation;  </w:t>
        <w:br/>
        <w:t xml:space="preserve">Having regard to the other documents in the file;  </w:t>
        <w:br/>
        <w:t>Adopts the following decision:</w:t>
      </w:r>
    </w:p>
    <w:p>
      <w:r>
        <w:t xml:space="preserve">Summary1  </w:t>
        <w:br/>
        <w:t xml:space="preserve">By the decision below, the Authority conditionally authorizes the creation of a fully operational joint venture by the companies La Poste and Suez RV France.  </w:t>
        <w:br/>
        <w:t xml:space="preserve">The joint venture and its parent companies will be active simultaneously in the markets for the collection of ordinary business waste and waste electrical and electronic equipment (hereinafter, "WEEE") as well as in the market for the recovery of paper/cardboard. Suez is also present in the markets for the recovery of metal waste, wood, and plastics, as well as in the trading of recovered waste and the treatment of certain specific waste. Consequently, the operation leads to a vertical integration between Suez and the joint venture. Finally, the postal services markets are affected by the operation given the customer proximity and logistical synergies between La Poste's activities in the postal sector and those of the joint venture.  </w:t>
        <w:br/>
        <w:t xml:space="preserve">In the markets for the collection of ordinary business waste, the collection of WEEE, and the recovery of paper/cardboard, the overlaps in activity between the parties are not significant. Furthermore, they will be exposed to competition from major operators, so the operation does not raise any competition concerns.  </w:t>
        <w:br/>
        <w:t xml:space="preserve">The Authority also excluded any risk of vertical effects related to the operation, due to the moderate market shares of the parties involved in the relevant markets or the low increment related to the operation, as well as the presence of significant competitors, who are themselves vertically integrated. For the same reasons, the operation is not likely to generate conglomerate effects between the different markets for the collection of WEEE.  </w:t>
        <w:br/>
        <w:t xml:space="preserve">However, given La Poste's position in the postal services markets, the parties could use the non-reproducible advantages related to the universal postal service provided by La Poste, and in particular leverage the incoming contacts it has with its professional clients in this context, to promote and sell the offers of the joint venture.  </w:t>
        <w:br/>
        <w:t xml:space="preserve">Moreover, La Poste could provide the joint venture with services related to its activity at a price lower than the market price, which would give it an advantage over other operators in the sector.  </w:t>
        <w:br/>
        <w:t xml:space="preserve">To remedy these potential conglomerate effects, the parties have committed not to use the non-reproducible advantages related to the universal postal service in the marketing and promotion of the joint venture's waste collection and recovery offers. La Poste has specifically committed not to promote and sell the joint venture's offers during incoming telephone or physical contacts under the universal postal service with its professional clients.  </w:t>
        <w:br/>
        <w:t xml:space="preserve">To address the pricing risks identified during the investigation, La Poste has committed to determining its costs reasonably by developing a methodology aimed at identifying ex ante the relevant avoidable and incremental costs related to each of the inputs necessary for the services it provides to the joint venture, which will ensure that these services are sold at a market price.  </w:t>
        <w:br/>
        <w:t xml:space="preserve">These commitments are made for a duration of five years.  </w:t>
        <w:br/>
        <w:t>1 This summary is strictly informative. Only the reasons for the decision numbered below are authoritative.</w:t>
      </w:r>
    </w:p>
    <w:p>
      <w:r>
        <w:t xml:space="preserve">I. The concerned companies and the operation  </w:t>
        <w:br/>
        <w:t xml:space="preserve">A. THE PARTIES  </w:t>
        <w:br/>
        <w:t xml:space="preserve">1. La Poste S.A. (hereinafter, "La Poste") is the historical operator responsible for the public postal service in France. It holds several subsidiaries, which are organized around 5 main activities: (i) the Service-Mail-Parcels branch, which includes the universal mail service, mail for businesses, and press logistics, (ii) the GeoPost branch, which encompasses express mail service activities, (iii) the La Banque Postale branch, which includes banking and insurance activities for individuals, businesses, and local public actors, (iv) the La Poste Network branch, which includes the network of post offices, and (v) the digital branch.  </w:t>
        <w:br/>
        <w:t xml:space="preserve">2. As part of the strategic diversification of its activities, La Poste has been engaged for several years in the collection and recovery of certain office waste from industrial and tertiary clients, under the brand "Recy’go."  </w:t>
        <w:br/>
        <w:t xml:space="preserve">3. La Poste is jointly controlled by the French State (73.68%) and the Caisse des dépôts et consignations (26.32%).  </w:t>
        <w:br/>
        <w:t xml:space="preserve">4. Suez RV France S.A. (hereinafter, "Suez RV") is controlled by Suez S.A., listed on Euronext Paris and Brussels. The Suez group (hereinafter, "Suez") is active globally in water and waste management services. In the latter sector, Suez offers its clients services for the collection, treatment, recovery, and recycling of waste of all kinds. Regarding office waste, Suez has developed a collection and recovery offer for third parties, primarily in Île-de-France, under the brand "Office," and in Lyon, under the brand "Sitadine."  </w:t>
        <w:br/>
        <w:t xml:space="preserve">B. THE OPERATION  </w:t>
        <w:br/>
        <w:t xml:space="preserve">5. On June 21, 2016, the parties concluded a preliminary agreement, which provides for the creation of a French law joint venture active in France in the sector of the collection and recovery of office waste, essentially paper but also, to a lesser extent, cardboard, plastics, glass, metals, wood, and waste electrical and electronic equipment (hereinafter, "WEEE"). This preliminary agreement was amended by an addendum on February 15, 2017. On that date, the parties also signed a letter of intent, which outlines the main terms of the contractual agreements for the establishment of the joint venture (hereinafter referred to as "NewCo").  </w:t>
        <w:br/>
        <w:t>6. La Poste and Suez RV will hold, respectively, 51% and 49% of the capital of NewCo. The president of NewCo will be chosen by Suez RV from two candidates proposed by La Poste, for a duration of three years. Furthermore, the strategic committee of NewCo will initially consist of eight members, four of whom are proposed by La Poste and four by Suez RV. These members are appointed for an indefinite period, by unanimous agreement of the parties, it being specified that each of them commits to vote in favor of the appointment of the members proposed by the other party. Each member of the strategic committee has one vote, and strategic decisions are adopted unanimously. These decisions concern, in particular, the definition of NewCo's strategic axes, the approval of the annual budget and the detailed multi-year business plan, the approval of partnerships and strategic agreements concluded by NewCo, the</w:t>
      </w:r>
    </w:p>
    <w:p>
      <w:r>
        <w:rPr>
          <w:b/>
        </w:rPr>
        <w:t>[Pages 4–6]</w:t>
      </w:r>
    </w:p>
    <w:p>
      <w:r>
        <w:t>investments or divestments valued at over one million euros or the recruitment or departure of key employees of the company. In the event of a deadlock in the strategic committee, a deadlock resolution procedure provides, in principle, for the exclusive jurisdiction of the Commercial Court of Paris in case of inability to overcome a difficulty. However, according to the information provided by the parties, [confidential]. Given these elements, Suez RV and La Poste jointly hold control of NewCo.</w:t>
      </w:r>
    </w:p>
    <w:p>
      <w:r>
        <w:t>7. NewCo will also be provided with sufficient resources to operate autonomously in the markets in which it will be active. The memorandum of understanding concluded between the parties stipulates that NewCo "operates within a framework of autonomy and operational management independence." In particular, the joint venture must be able (i) to define, structure, and autonomously evolve its commercial offering and customer relationship, (ii) to ensure the marketing of its products with dedicated and qualified resources, (iii) to manage its logistics to ensure an excellent level of service, and (iv) to recruit its own staff. To achieve this objective, the parties indicated that NewCo will initially have its own financial resources provided by its parent companies and, subsequently, from its operations. It will have dedicated personnel, including marketing and sales teams, who will define and market its office waste collection offerings to prospects. Its teams will also include personnel responsible for carrying out certain logistical functions. The joint venture will have its own brand, "Recy’go," which is provided by La Poste, and two sorting centers, provided by Suez RV, which will allow it to have its own logistical means for the aggregation and packaging of office waste. The parties will also provide NewCo with their respective customer databases related to office waste collection, amounting to approximately […] companies ([…] for La Poste and […] for Suez RV).</w:t>
      </w:r>
    </w:p>
    <w:p>
      <w:r>
        <w:t>8. When NewCo relies on the support of its parent companies, it will do so under service contracts concluded under normal market conditions. Furthermore, although Suez is intended to act on behalf of NewCo in the recovery markets, it will only play an intermediary role since, according to the information provided by the parties, the joint venture will remain solely responsible for the sales strategy to third parties and will be the sole beneficiary of the revenues derived from these sales.</w:t>
      </w:r>
    </w:p>
    <w:p>
      <w:r>
        <w:t>9. NewCo will develop an activity that goes beyond the specific needs of its parent companies. It will market services with significant added value compared to those it is likely to acquire from them. It is indeed intended to offer a collection service designed to enable its clients to more easily comply with recent regulatory changes, particularly in terms of tracking the quantities of recycled waste, relying on a digital offering designed from a dedicated information system.</w:t>
      </w:r>
    </w:p>
    <w:p>
      <w:r>
        <w:t>10. Finally, NewCo is designed to operate sustainably, as it is created for a duration of 99 years.</w:t>
      </w:r>
    </w:p>
    <w:p>
      <w:r>
        <w:t>11. Given all these elements, the joint venture created by La Poste and Suez is a full-function joint venture.</w:t>
      </w:r>
    </w:p>
    <w:p>
      <w:r>
        <w:t>12. As it results in the creation of a full-function joint venture, the notified operation constitutes a concentration within the meaning of Article L. 430-1 of the Commercial Code.</w:t>
      </w:r>
    </w:p>
    <w:p>
      <w:r>
        <w:t>13. This operation falls under the jurisdiction of the European Union pursuant to Article 1 of Council Regulation (EC) No 139/2004 on concentrations. Indeed, the companies involved achieve a total worldwide turnover of more than 5 billion euros (La Poste: 23 billion euros for the fiscal year ending December 31, 2016; Suez: 15 billion euros for the same fiscal year ending). Each of these companies achieved a turnover in the European Union exceeding 250 million euros (La Poste: […] euros for the fiscal year ending December 31, 2016; Suez: […] euros for the same fiscal year ending). Finally, only La Poste achieved more than two-thirds of its turnover in the European Union in a single Member State, France.</w:t>
      </w:r>
    </w:p>
    <w:p>
      <w:r>
        <w:t>14. On April 18, 2017, the parties notified the European Commission of an RS form requesting the total referral of the operation to the Competition Authority, pursuant to Article 4, paragraph 4 of the aforementioned Council Regulation (EC) No 139/2004. By a decision of May 29, 2017, the European Commission considered that the conditions for a referral to the Authority were met. The creation of this full-function joint venture by La Poste and Suez is therefore subject, pursuant to IV of Article L. 430-2 of the Commercial Code, to French concentration control.</w:t>
      </w:r>
    </w:p>
    <w:p>
      <w:r>
        <w:t>15. Concurrently with the examination of the present operation under concentration control, the Competition Authority transmitted to La Poste, on July 27, 2017, a preliminary assessment regarding practices implemented by the La Poste group in the sector of collection and recycling of ordinary business waste. To address these competition concerns, La Poste proposed commitments on August 7, 2017. These commitments were subject to a market test published on the Authority's website on September 5, 2017. By decision No. 17-D-26 of December 21, 2017, regarding practices implemented in the sector of collection and recovery of ordinary business waste, the Authority accepted these commitments, in a version ultimately modified on December 4, 2017.</w:t>
      </w:r>
    </w:p>
    <w:p>
      <w:r>
        <w:t>II. Delimitation of Relevant Markets</w:t>
      </w:r>
    </w:p>
    <w:p>
      <w:r>
        <w:t>16. Waste can be defined as "any residue from a production, transformation, or use process, any substance, material, product, or more generally any movable property abandoned or intended for abandonment by its holder"2.</w:t>
      </w:r>
    </w:p>
    <w:p>
      <w:r>
        <w:t>17. The decision-making practice of competition authorities3 considers that waste management includes two main stages: collection and treatment, with treatment consisting either of waste disposal (landfilling or incineration) or its recovery in a broad sense (material or energy).</w:t>
      </w:r>
    </w:p>
    <w:p>
      <w:r>
        <w:t>18. In this case, NewCo will be active in the sector of collection and recovery of office waste, which are primarily paper waste, but also, to a lesser extent, plastic, glass, metal, wood, or waste from electrical and electronic equipment. NewCo will handle the recovery of these wastes only for paper and cardboard, with other types of waste being sold to Suez, which will take care of their recovery4.</w:t>
      </w:r>
    </w:p>
    <w:p>
      <w:r>
        <w:t>19. Consequently, the joint venture and its parent companies will be simultaneously active in the markets for the collection (A) and recovery (B) of waste.</w:t>
      </w:r>
    </w:p>
    <w:p>
      <w:r>
        <w:t>20. Suez is also present in the market for the trading of recovered waste (C) and in the treatment of certain specific waste (D).</w:t>
      </w:r>
    </w:p>
    <w:p>
      <w:r>
        <w:t>21. Finally, given the proximity of clientele and logistical synergies between La Poste's activities in the postal sector and those of NewCo, the markets for postal services are also affected by the operation (E.).</w:t>
      </w:r>
    </w:p>
    <w:p>
      <w:r>
        <w:t>A. MARKETS FOR THE COLLECTION OF NON-HAZARDOUS WASTE</w:t>
      </w:r>
    </w:p>
    <w:p>
      <w:r>
        <w:t>22. Decision-making practice distinguishes as many service markets as there are major types of waste5: hazardous waste, non-hazardous waste or "ordinary waste," and specific waste subject to its own regulation, such as WEEE. In this case, the parties and the joint venture are simultaneously active in the markets for the collection of ordinary waste (1) and specific waste (2).</w:t>
      </w:r>
    </w:p>
    <w:p>
      <w:r>
        <w:t>1. MARKETS FOR THE COLLECTION OF ORDINARY WASTE</w:t>
      </w:r>
    </w:p>
    <w:p>
      <w:r>
        <w:t>a) Service Markets</w:t>
      </w:r>
    </w:p>
    <w:p>
      <w:r>
        <w:t xml:space="preserve">23. European6 and national7 decision-making practice considers that the collection of non-hazardous waste should be segmented between household and similar waste (hereinafter, "DMA")8 collected from local authorities (municipalities and intermunicipalities), and ordinary business waste (hereinafter, "DBE"), also referred to as ordinary industrial waste, collected from businesses. </w:t>
        <w:br/>
        <w:t>4 Except for glass, as Suez is not active in the market for the recovery of glass in France, it will not be responsible for the recovery of glass collected by NewCo on French territory.</w:t>
        <w:br/>
        <w:t>5 See notably decision No. 14-DCC-108 mentioned above.</w:t>
        <w:br/>
        <w:t>6 See European Commission decision COMP/M.4576 of April 3, 2007 – AVR/Van Gansewinkel, paragraph 10.</w:t>
        <w:br/>
        <w:t>7 See notably decision No. 14-DCC-108 and letter C2007-168 mentioned above.</w:t>
        <w:br/>
        <w:t>8 DMA includes residual household waste (RHW), waste from separate collections, and waste collected at recycling centers, covering all waste from households and economic activities managed by public service.</w:t>
      </w:r>
    </w:p>
    <w:p>
      <w:r>
        <w:rPr>
          <w:b/>
        </w:rPr>
        <w:t>[Pages 7–9]</w:t>
      </w:r>
    </w:p>
    <w:p>
      <w:r>
        <w:t>24. Within the DBE, the European Commission has considered, on several occasions, an additional segmentation based on the type of waste concerned. Three categories are currently envisaged:</w:t>
        <w:br/>
        <w:t>(i) the so-called "commercial" DBE, namely waste generated by factories, offices, and stores,</w:t>
        <w:br/>
        <w:t>(ii) the so-called "industrial" DBE, namely waste generated by production industries,</w:t>
        <w:br/>
        <w:t>(iii) waste resulting from demolition and construction9.</w:t>
        <w:br/>
        <w:t>25. Regarding the segment of commercial DBE, the parties suggest the existence of a specific sub-segmentation for the collection of commercial DBE of paper/cardboard.</w:t>
        <w:br/>
        <w:t>26. Finally, several respondents to the market test conducted for the purposes of this investigation suggested the existence of an additional segmentation of the market for the collection of commercial paper/cardboard DBE, between non-diffuse and diffuse waste. The latter are, according to the convention of February 6, 2012, on the voluntary commitment of professional actors and institutional partners in the collection and recycling of office papers, those produced in small quantities at a company or on an isolated site.</w:t>
        <w:br/>
        <w:t>27. In order to operationally distinguish the segments of the collection of diffuse and non-diffuse commercial paper/cardboard DBE, the parties proposed using a threshold based on the number of employees, which allows for taking into account the greater or lesser propensity to generate significant volumes of commercial paper/cardboard DBE. They suggested three alternative thresholds (50, 100, and 150 employees). Regardless of the option chosen, the conclusions of the competitive analysis remain unchanged. For the purposes of this analysis, the distinction between operators active, from the demand perspective, in the market for the collection of diffuse and non-diffuse commercial paper/cardboard DBE is set at 50 employees.</w:t>
        <w:br/>
        <w:t>28. In any event, the question of the exact delineation of the markets for the collection of DBE can remain open, as the conclusions of the competitive analysis remain unchanged, regardless of the hypothesis adopted.</w:t>
        <w:br/>
        <w:t>29. In this case, NewCo will be active in the market for the collection of commercial DBE, particularly in the segments of commercial paper/cardboard DBE, both diffuse and non-diffuse. Suez and La Poste are also active in all these market segments.</w:t>
        <w:br/>
        <w:t>30. Furthermore, Suez is active in the markets for the collection of industrial DBE and waste resulting from demolition and construction. Given the existence of offers in Suez's commercial portfolio that integrate services across all segments of the DBE market, the segments of industrial DBE and waste resulting from demolition and construction are affected by the operation.</w:t>
        <w:br/>
        <w:t>b) The geographical markets</w:t>
        <w:br/>
        <w:t>31. Regarding the market for the collection of ordinary waste, European decision-making practice10 retains a national dimension given the tendering procedures used by waste-generating companies.</w:t>
        <w:br/>
        <w:t>32. However, the Minister of Economy also noted that SMEs could be encouraged to choose a provider at the local level11. Consequently, national decision-making practice12 considers that this market can have an infranational dimension corresponding to a collection area that includes at least one department and the neighboring departments. The Authority also retained a zone with a radius of 200 km around the collection sites13.</w:t>
        <w:br/>
        <w:t>33. In this case, the question of the precise geographical dimension of these markets can, however, remain open, as the conclusions of the competitive analysis remain unchanged, regardless of the delineation adopted.</w:t>
        <w:br/>
        <w:t>2. THE MARKETS FOR THE COLLECTION OF SPECIFIC WASTE</w:t>
        <w:br/>
        <w:t>a) The service markets</w:t>
        <w:br/>
        <w:t>34. National decision-making practice has considered the existence of a distinct market for each category of specific waste given the physical characteristics specific to each of the following wastes: WEEE, end-of-life vehicles ("ELV"), and asbestos14.</w:t>
        <w:br/>
        <w:t>35. In this case, only the market for the collection of WEEE is affected by the operation.</w:t>
        <w:br/>
        <w:t>36. Within the market for the collection of WEEE, national decision-making practice has distinguished between the market for the collection of household WEEE15 and the market for the collection of professional WEEE16.</w:t>
        <w:br/>
        <w:t>37. Indeed, the Minister of Economy noted that, in addition to a specific legal classification (Article R. 543-173 of the Environmental Code), this distinction is justified "in light of the responsibility of producers who must take charge of the removal and recovery of only professional WEEE placed on the market after August 13, 2005"17. The Minister further indicated that "the activity of collecting professional WEEE differs from that of household WEEE in that no eco-organization has been accredited to date in this area, and producers have set up an 'individual system' of recovery by directly calling on service providers. Thus, unlike the collection of household WEEE, demand in this market is not constituted by eco-organizations, but by the companies themselves"18.</w:t>
        <w:br/>
        <w:t>38. In decision No. 17-DCC-40 mentioned above, the Authority confirmed that, despite the creation of eco-organizations responsible for professional WEEE, "the collections of household and professional WEEE are not identical from the demand perspective"19, particularly given the differences in specifications between the eco-organizations responsible for the collection of household WEEE and those responsible for the collection of professional WEEE and the importance of the individual collection systems set up by professionals.</w:t>
        <w:br/>
        <w:t>39. In any event, the question of the exact delineation of these markets can be left open, as the conclusions of the competitive analysis remain unchanged, regardless of the hypothesis adopted.</w:t>
        <w:br/>
        <w:t>40. In this case, NewCo will be active in the markets for the collection of professional WEEE, a market in which Suez is also active.</w:t>
        <w:br/>
        <w:t>b) The geographical markets</w:t>
        <w:br/>
        <w:t>41. Regarding the collection of professional WEEE, the Minister did not rule out that the need expressed by "a company, particularly an SME, [could] be local, especially if it has sites located in a restricted geographical area. An SME will indeed likely be inclined to choose its provider at the level of the region or department where it conducts its activities"20.</w:t>
        <w:br/>
        <w:t>42. However, the parties consider that the market for the collection of WEEE is now of national dimension, as the main operators are generally active throughout the territory (Veolia, Paprec, Praxy, Suez).</w:t>
        <w:br/>
        <w:t>43. In this case, the question of the exact delineation of these markets can be left open, as the conclusions of the competitive analysis remain unchanged regardless of the hypothesis adopted. The effects of the operation will therefore be analyzed at the national level and at the local level (i.e., in this case, at the departmental level).</w:t>
        <w:br/>
        <w:t>B. THE MARKETS FOR WASTE RECOVERY</w:t>
        <w:br/>
        <w:t>a) The service markets</w:t>
        <w:br/>
        <w:t>44. Waste treatment can take two distinct forms: their disposal (by incineration or landfill) and their recovery.</w:t>
        <w:br/>
        <w:t>45. In contrast to disposal, recovery involves the treatment of waste with the aim of reselling it to industries consuming recycled waste (material recovery) or producing energy (energy recovery). In this case, only the markets for material recovery are affected by the operation, as the waste collected by NewCo is intended to be fully reprocessed for resale to third parties.</w:t>
        <w:br/>
        <w:t>46. Regarding material recovery, decision-making practice considers that there are as many recovery markets as there are types of materials to be recovered21. The Authority has notably observed that "the substitutability observed from the supply side, in terms of the disposal of non-hazardous waste, is not found in terms of waste recovery. Furthermore, the profitability of each sector is largely linked to the evolution of the prices of raw materials to which recycled waste can substitute"22.</w:t>
      </w:r>
    </w:p>
    <w:p>
      <w:r>
        <w:rPr>
          <w:b/>
        </w:rPr>
        <w:t>[Pages 10–12]</w:t>
      </w:r>
    </w:p>
    <w:p>
      <w:r>
        <w:t>47. Thus, the competition authorities have identified distinct markets for the recovery of metal waste23 with a distinction between ferrous and non-ferrous metals24, paper and cardboard waste25, plastic waste26, glass27, sewage sludge28, and wood29.</w:t>
      </w:r>
    </w:p>
    <w:p>
      <w:r>
        <w:t>48. In this case, the parties are simultaneously active in the paper/cardboard recovery markets. Suez is also active in the recovery markets for plastic, metal, and wood.</w:t>
      </w:r>
    </w:p>
    <w:p>
      <w:r>
        <w:t>b) Geographic Markets</w:t>
      </w:r>
    </w:p>
    <w:p>
      <w:r>
        <w:t>49. Decision-making practice considers that the markets for waste recovery have a national dimension. Indeed, certain materials may have a sufficiently high economic value to justify that transport costs, even significant, remain negligible in relation to the recovery they undergo. Furthermore, recycling facilities do not always provide as extensive local coverage as treatment facilities. Finally, it appears that, in these markets, operators of national size are active throughout the territory. Thus, both from the supply and demand sides, the competitive conditions can be considered homogeneous across the national territory30.</w:t>
      </w:r>
    </w:p>
    <w:p>
      <w:r>
        <w:t>50. For the purposes of the present operation, a national delineation of the material recovery markets will therefore be retained.</w:t>
      </w:r>
    </w:p>
    <w:p>
      <w:r>
        <w:t>C. MARKETS FOR THE TRADE OF RECOVERED WASTE</w:t>
      </w:r>
    </w:p>
    <w:p>
      <w:r>
        <w:t>51. In its recent decision-making practice, the Authority has considered the existence of a distinct market for the trade of recovered waste31. The activity of trading recovered waste is defined as a buying and reselling activity where a trader of recycled materials acquires recycled materials from recycling companies with the aim of reselling them to a third party.</w:t>
      </w:r>
    </w:p>
    <w:p>
      <w:r>
        <w:t>52. On this occasion, the Authority considered, relying on the decision-making practice of the Commission, that "there would be as many markets for the trade of recovered waste as there are materials (paper/cardboard, plastic, metals, etc.)"32. The parties do not contest this approach.</w:t>
      </w:r>
    </w:p>
    <w:p>
      <w:r>
        <w:t>53. Regarding the geographic delineation of these markets for the trade of recovered waste, the competition authorities have retained markets of European, or even global, dimension33.</w:t>
      </w:r>
    </w:p>
    <w:p>
      <w:r>
        <w:t>The Authority has, however, previously conducted an analysis of the market at the national level34.</w:t>
      </w:r>
    </w:p>
    <w:p>
      <w:r>
        <w:t>54. In any event, the question of the exact delineation of these markets can be left open, as the conclusions of the competitive analysis remain unchanged, regardless of the hypothesis adopted.</w:t>
      </w:r>
    </w:p>
    <w:p>
      <w:r>
        <w:t>55. In this case, considering NewCo's activity in the paper/cardboard recovery market, and Suez's activities in the markets for the trade of recovered waste, the French market for the trade of paper/cardboard is affected by the operation.</w:t>
      </w:r>
    </w:p>
    <w:p>
      <w:r>
        <w:t>D. THE MARKET FOR THE TREATMENT OF SPECIFIC WASTE</w:t>
      </w:r>
    </w:p>
    <w:p>
      <w:r>
        <w:t>56. Regarding the treatment of specific waste, decision-making practice has considered segmenting it into three distinct markets: the treatment of WEEE, the treatment of asbestos, and the treatment of healthcare waste. It has also considered a sub-segmentation of the WEEE treatment market based on their physical characteristics35. Thus, the parties propose to segment this market according to the categories specific to WEEE established by European regulation36.</w:t>
      </w:r>
    </w:p>
    <w:p>
      <w:r>
        <w:t>57. In any event, the question of the exact delineation of these markets can be left open, as the conclusions of the competitive analysis remain unchanged, regardless of the hypothesis adopted.</w:t>
      </w:r>
    </w:p>
    <w:p>
      <w:r>
        <w:t>58. Regarding the geographic market for the treatment of specific waste, decision-making practice retains a market of local dimension. The Authority has thus analyzed the effects of an operation on an area with a radius of between 100 and 400 km around treatment centers or at the departmental level37.</w:t>
      </w:r>
    </w:p>
    <w:p>
      <w:r>
        <w:t>59. In this case, considering NewCo's activity in the collection of WEEE and Suez's activities in the treatment markets for WEEE, these are affected by the operation. As for the sub-segmentation of this market based on the physical characteristics of the products, insofar as the WEEE likely to be collected by the joint venture in the context of its activity are almost exclusively category 3 waste (computer and communication equipment)38, only this specific segment will be analyzed.</w:t>
      </w:r>
    </w:p>
    <w:p>
      <w:r>
        <w:t>E. THE MARKETS FOR POSTAL SERVICES</w:t>
      </w:r>
    </w:p>
    <w:p>
      <w:r>
        <w:t>60. The postal service activities offered by La Poste cover (1) mailings, (2) parcel shipments, and (3) the distribution of unaddressed printed materials. The following developments will present the relevant markets corresponding to each of these activities. The parties also propose to identify a specific activity of collection and delivery of mail at home (4).</w:t>
      </w:r>
    </w:p>
    <w:p>
      <w:r>
        <w:t>1. MAILINGS</w:t>
      </w:r>
    </w:p>
    <w:p>
      <w:r>
        <w:t>61. The Authority identified, in its decision No. 04-D-65 of November 30, 2004, regarding practices implemented by La Poste within the framework of its commercial contract, a market for mailings. Mailing is defined by the postal and telecommunications code as "a postal item not exceeding two kilograms and containing a written communication on a material support, excluding books, catalogs, newspapers, or periodicals. Direct mail is part of mailings"39.</w:t>
      </w:r>
    </w:p>
    <w:p>
      <w:r>
        <w:t>62. In its opinion No. 09-A-52 of October 29, 2009, concerning a draft law relating to the public enterprise La Poste and postal activities, the Authority analyzed the various European markets for mailings according to a national delineation.</w:t>
      </w:r>
    </w:p>
    <w:p>
      <w:r>
        <w:t>63. Pursuant to Law No. 2010-123 of February 9, 2010, relating to the public enterprise La Poste and postal activities, and in accordance with Article 2 of the postal and telecommunications code, La Poste is the provider of the universal postal service in France, as of January 1, 2011, for a duration of 15 years. The universal postal service includes, according to Article 1 of the postal and telecommunications code, "offers of national and cross-border postal services for items weighing less than or equal to 2 kilograms, postal parcels up to 20 kilograms, registered items, and declared value items."</w:t>
      </w:r>
    </w:p>
    <w:p>
      <w:r>
        <w:t>64. Consequently, La Poste is active in the market for mailings.</w:t>
      </w:r>
    </w:p>
    <w:p>
      <w:r>
        <w:t>2. PARCEL SHIPMENTS</w:t>
      </w:r>
    </w:p>
    <w:p>
      <w:r>
        <w:t>65. According to the decision-making practice of the Authority40, the activity of parcel shipment falls within the market of parcel messaging. The Authority defines the messaging activity as the delivery of documents or parcels weighing less than 3 tons, coming from different shippers and addressed to different recipients. Within this activity, a segmentation is made between documents and parcels. In the parcel messaging market, the Authority distinguishes three types of services: (i) traditional messaging (delivery within 24 to 72 hours nationwide), (ii) express messaging (pickup before 6 PM for delivery the next day before 6 PM nationwide, with no guaranteed deadlines), and (iii)</w:t>
      </w:r>
    </w:p>
    <w:p>
      <w:r>
        <w:rPr>
          <w:b/>
        </w:rPr>
        <w:t>[Pages 13–15]</w:t>
      </w:r>
    </w:p>
    <w:p>
      <w:r>
        <w:t>express delivery (pickup before 6 PM for delivery the next day before 12 or 1 PM within the national territory, with different levels of guarantee on deadlines).</w:t>
      </w:r>
    </w:p>
    <w:p>
      <w:r>
        <w:t>66. The Authority also distinguished between delivery activities of (i) business to business ("BtoB"), (ii) business to consumer ("BtoC"), (iii) consumer to business ("CtoB"), and (iv) consumer to consumer ("CtoC")41.</w:t>
      </w:r>
    </w:p>
    <w:p>
      <w:r>
        <w:t>67. Furthermore, the Authority considered a segmentation based on the weight of parcels (more or less than 30 kilograms), both in the BtoB parcel delivery market and in the BtoC parcel delivery market42.</w:t>
      </w:r>
    </w:p>
    <w:p>
      <w:r>
        <w:t>68. Finally, competition authorities make a distinction between national delivery and international delivery43.</w:t>
      </w:r>
    </w:p>
    <w:p>
      <w:r>
        <w:t>69. In this case, the question of the exact delineation of the markets can, however, be left open, as the conclusions of the competitive analysis remain unchanged, regardless of the hypothesis adopted.</w:t>
      </w:r>
    </w:p>
    <w:p>
      <w:r>
        <w:t>70. The decision-making practice of the Authority44 considers that the parcel delivery markets have a national dimension.</w:t>
      </w:r>
    </w:p>
    <w:p>
      <w:r>
        <w:t>71. In this case, La Poste holds a universal postal service mission, which includes a range of national and cross-border services for postal parcels up to 20 kilograms. La Poste is therefore active in all the segments identified above, except for those related to the delivery of parcels weighing more than 30 kilograms.</w:t>
      </w:r>
    </w:p>
    <w:p>
      <w:r>
        <w:t>3. THE DISTRIBUTION OF UNADDRESSED PRINTED MATERIAL</w:t>
      </w:r>
    </w:p>
    <w:p>
      <w:r>
        <w:t>72. The decision-making practice of the Authority identifies a market for the distribution of unaddressed printed material (hereinafter, "ISA"), which includes brochures, leaflets, printed materials, and advertising newspapers45.</w:t>
      </w:r>
    </w:p>
    <w:p>
      <w:r>
        <w:t>73. It has been determined that, in the market for the distribution of ISA, national demand and local demand are not substitutable46. Indeed, some companies, particularly large integrated groups, negotiate at the national level, while others, especially small retailers, purchase services at the local level. Moreover, on the supply side, there are many providers at the local level, but very few are present at the national level. This is why it is appropriate to recognize both a national and local dimension to the market for the distribution of ISA.</w:t>
      </w:r>
    </w:p>
    <w:p>
      <w:r>
        <w:t>74. In this case, La Poste is active in the various geographical segments of the ISA distribution market through its subsidiary Mediapost.</w:t>
      </w:r>
    </w:p>
    <w:p>
      <w:r>
        <w:t>41 See in particular decision No. 12-DCC-153, cited above.</w:t>
      </w:r>
    </w:p>
    <w:p>
      <w:r>
        <w:t>42 See in particular decisions No. 16-DCC-62 and No. 17-DCC-115 cited above.</w:t>
      </w:r>
    </w:p>
    <w:p>
      <w:r>
        <w:t>43 See in particular the Commission decision COMP/M.7630 FedEx/TNT Express of January 1, 2016, and decisions No. 09-DCC-40, No. 10-DCC-26, and No. 12-DCC-153, cited above.</w:t>
      </w:r>
    </w:p>
    <w:p>
      <w:r>
        <w:t>44 See in particular decisions No. 09-DCC-40, No. 10-DCC-26, and No. 17-DCC-115, cited above.</w:t>
      </w:r>
    </w:p>
    <w:p>
      <w:r>
        <w:t>45 See the decision of the Competition Authority No. 11-DCC-114 of July 12, 2011, regarding the exclusive control of the l'Est Républicain group by the Banque Fédérative du Crédit Mutuel.</w:t>
      </w:r>
    </w:p>
    <w:p>
      <w:r>
        <w:t>46 See decision No. 11-DCC-114, cited above, the decision of the Competition Council No. 06-D-39 of December 15, 2006, regarding a request for interim measures by the company Impression des Pyrénées, and the letter from the Minister of Economy, Finance and Industry dated August 14, 2001, to the advisors of the company Mediapost regarding a concentration in the unaddressed printed material distribution sector.</w:t>
      </w:r>
    </w:p>
    <w:p>
      <w:r>
        <w:t>4. THE COLLECTION AND DELIVERY OF MAIL AT HOME</w:t>
      </w:r>
    </w:p>
    <w:p>
      <w:r>
        <w:t>75. In the context of the investigation of the operation, the parties indicated that the only activity potentially linked to waste collection was that of the collection and delivery of mail at home. This service offered by La Poste is primarily subscribed to by businesses. It consists of organizing the passage of a mail carrier on a regular basis and within a guaranteed time slot, so that they can collect and/or deliver mail to a designated address.</w:t>
      </w:r>
    </w:p>
    <w:p>
      <w:r>
        <w:t>76. The parties consider that this activity falls within a specific market for the collection and delivery of mail at home. According to them, this market would be of a local dimension, as such an activity would not require a national presence since the routes it involves are limited (post office to the business location) and many local players would be present in this market.</w:t>
      </w:r>
    </w:p>
    <w:p>
      <w:r>
        <w:t>77. In any case, there is no need to resolve the question of the existence and exact delineation of this market, as the conclusions of the competitive analysis remain unchanged, regardless of the hypothesis adopted.</w:t>
      </w:r>
    </w:p>
    <w:p>
      <w:r>
        <w:t>III. Competitive Analysis</w:t>
      </w:r>
    </w:p>
    <w:p>
      <w:r>
        <w:t>78. The horizontal (A), vertical (B), and conglomerate (C) effects that the operation is likely to entail will be analyzed successively.</w:t>
      </w:r>
    </w:p>
    <w:p>
      <w:r>
        <w:t>A. ANALYSIS OF HORIZONTAL EFFECTS</w:t>
      </w:r>
    </w:p>
    <w:p>
      <w:r>
        <w:t>79. The operation is likely to have horizontal effects on the markets for the collection of commercial WEEE (1) and professional WEEE (2), as well as on the market for the recovery of paper/cardboard (3).</w:t>
      </w:r>
    </w:p>
    <w:p>
      <w:r>
        <w:t>1. THE MARKET FOR THE COLLECTION OF COMMERCIAL WEEE</w:t>
      </w:r>
    </w:p>
    <w:p>
      <w:r>
        <w:t>80. In the French market for the collection of commercial WEEE, the parties will hold, after the operation, a combined market share of [5-10]% ([0-5]% related to the activities of the joint venture, [5-10]% for Suez, and less than [0-5]% for La Poste). The parties will continue to face competition from significant operators, notably Veolia ([5-10]%) and Paprec ([5-10]%).</w:t>
      </w:r>
    </w:p>
    <w:p>
      <w:r>
        <w:t>81. Furthermore, the combined market share of the parties in the markets for the collection of commercial WEEE will remain, in all departments where they are concurrently active, as well as in all areas that include the departments in which the parties are active and their neighboring departments, below 25%.</w:t>
      </w:r>
    </w:p>
    <w:p>
      <w:r>
        <w:t>82. In the French market for the collection of commercial paper/cardboard WEEE, the parties will hold, after the operation, a combined market share of [5-10]% ([0-5]% related to the activities of the joint venture, [5-10]% for Suez, and [0-5]% for La Poste). The parties will continue to face competition from significant operators, notably Paprec ([20-30]%), Veolia ([10-30]%), as well as, to a lesser extent, Schroll and Derichebourg.</w:t>
      </w:r>
    </w:p>
    <w:p>
      <w:r>
        <w:t>83. Furthermore, the combined market share of the parties in the markets for the collection of commercial paper/cardboard WEEE will remain below 25% across all French departments, except for three of them. The combined market share of the parties will remain below 25% in local markets that include the departments where they are concurrently active and the neighboring departments, and in areas defined by a radius of 200 km around the collection sites owned by the parties.</w:t>
      </w:r>
    </w:p>
    <w:p>
      <w:r>
        <w:t>84. The three departments where the combined market share of the parties will exceed 25% are: Creuse ([30-40]%), Eure-et-Loir ([20-30]%), and Bas-Rhin ([30-40]%). The following table summarizes, for each of these departments, the position of the parties:</w:t>
      </w:r>
    </w:p>
    <w:p>
      <w:r>
        <w:t>Market share of NewCo Market share of La Poste Market share of Suez Combined market share</w:t>
        <w:br/>
        <w:t>Creuse Activity contributed by La Poste: [0-5]% [20-30]% [30-40]% [0-5]%</w:t>
        <w:br/>
        <w:t>Activity contributed by Suez: [0-5]%</w:t>
        <w:br/>
        <w:t>Total: [0-5]%</w:t>
      </w:r>
    </w:p>
    <w:p>
      <w:r>
        <w:t>Eure-et-Loir Activity contributed by La Poste: [0-5]% [20-30]% [20-30]%47 [0-5]%</w:t>
        <w:br/>
        <w:t>Activity contributed by Suez: [0-5]%</w:t>
        <w:br/>
        <w:t>Total: [0-5]%</w:t>
      </w:r>
    </w:p>
    <w:p>
      <w:r>
        <w:t>Bas-Rhin Activity contributed by La Poste: [0-5]% [30-40]% [30-40]% [0-5]%</w:t>
        <w:br/>
        <w:t>Activity contributed by Suez: [0-5]%</w:t>
        <w:br/>
        <w:t>Total: [0-5]%</w:t>
      </w:r>
    </w:p>
    <w:p>
      <w:r>
        <w:t>85. The market shares of the parties after the operation in each of these local markets remain, however, below 40%. Furthermore, the increment in market share related to La Poste's activity (whether contributed to the joint venture or retained by the parent company) is systematically below [0-5] points, and, according to the parties' statements, the change in the Herfindahl-Hirschman index48 is systematically below […], in each of these market segments.</w:t>
      </w:r>
    </w:p>
    <w:p>
      <w:r>
        <w:t>86. Finally, across all these segments, the parties will continue to face competition from significant operators, some of whom are present throughout the French territory (notably Veolia and Paprec). Moreover, all respondents to the market test indicated that they anticipated the entry of new operators into the markets for the collection of commercial WEEE, given the low barriers to entry in these markets.</w:t>
      </w:r>
    </w:p>
    <w:p>
      <w:r>
        <w:t>47 In 2016, Suez lost a major client representing more than […]% of the volumes collected in 2015. Consequently, based on data from the year 2016, the local market of Eure-et-Loir would not be affected.</w:t>
      </w:r>
    </w:p>
    <w:p>
      <w:r>
        <w:t>48 This index, calculated to assess the degree of concentration of a market, is equal to the sum of the squares of the market shares of each of the companies present in the market.</w:t>
      </w:r>
    </w:p>
    <w:p>
      <w:r>
        <w:rPr>
          <w:b/>
        </w:rPr>
        <w:t>[Pages 16–18]</w:t>
      </w:r>
    </w:p>
    <w:p>
      <w:r>
        <w:t>87. In the French markets for the collection of commercial paper/cardboard WEEE, the combined market shares of the parties will amount to [5-10]%, regardless of the segmentation considered.</w:t>
      </w:r>
    </w:p>
    <w:p>
      <w:r>
        <w:t>88. In the local markets for the collection of commercial paper/cardboard WEEE, the market shares of the parties are below 25%, with the exception of the following departments:</w:t>
        <w:br/>
        <w:t>Segment diffuse Dordogne: [30-40]% (Suez: [30-40]% / La Poste: [0-5]%)</w:t>
        <w:br/>
        <w:t>Eure-et-Loir: [60-70]% (Suez: [60-70]% / La Poste: [0-5]%)</w:t>
        <w:br/>
        <w:t>Jura: [30-40]% (Suez: [30-40]% / La Poste: [0-5]%)</w:t>
        <w:br/>
        <w:t>Segment non-diffus Aude: [20-30]% (Suez: [20-30]% / La Poste: [0-5]%)</w:t>
        <w:br/>
        <w:t>Bouches du Rhône: [30-40]% (Suez: [30-40]% / La Poste: [0-5]%)</w:t>
        <w:br/>
        <w:t>Creuse: [40-50]% (Suez: [40-50]% / La Poste: [0-5]%)</w:t>
        <w:br/>
        <w:t>Indre: [20-30]% (Suez: [20-30]% / La Poste: [0-5]%)</w:t>
        <w:br/>
        <w:t>Pyrénées-Orientales: [20-30]% (Suez: [20-30]% / La Poste: [0-5]%)</w:t>
        <w:br/>
        <w:t>Bas-Rhin: [40-50]% (Suez: [40-50]% / La Poste: [0-5]%)</w:t>
      </w:r>
    </w:p>
    <w:p>
      <w:r>
        <w:t>89. Consequently, if a segmentation between diffuse and non-diffuse waste were to be considered in the market for the collection of commercial paper/cardboard WEEE, the market shares of the parties would exceed 25% in nine local markets.</w:t>
      </w:r>
    </w:p>
    <w:p>
      <w:r>
        <w:t>90. In eight of these nine areas, the parties hold a market share of less than 50%, with the market share increment related to the operation consistently below [0-5] points49.</w:t>
      </w:r>
    </w:p>
    <w:p>
      <w:r>
        <w:t>91. In the only department where their combined market share exceeds 50% (Eure-et-Loir), one of the parties lost, in 2016, an important client representing […]% of the collected volumes. Taking into account the loss of this client, the combined market share of the parties in the operation is reduced to [5-10]%. Furthermore, in this segment, the parties will face competition from significant players, who offer services to all types of businesses, such as Paprec, Veolia, and Derichebourg.</w:t>
      </w:r>
    </w:p>
    <w:p>
      <w:r>
        <w:t>92. In the event of geographical markets covering both a department and all its neighboring departments, the combined market share of the parties is below 25%, with the exception of the Haut Rhin department and its neighboring departments, where it would reach [20-30]% in the non-diffuse customer market, with a very limited increment of [0-5] points.</w:t>
      </w:r>
    </w:p>
    <w:p>
      <w:r>
        <w:t>93. It follows from the above that the notified operation is not likely to harm competition through horizontal effects in the markets for the collection of commercial WEEE.</w:t>
      </w:r>
    </w:p>
    <w:p>
      <w:r>
        <w:t>49 In practice, given the method of calculation used by the parties to calculate La Poste's market shares, this increment is consistently lower since, due to the inability to break down La Poste's clients by category, the volumes collected by La Poste have been fully included in the diffuse waste segment, and in the non-diffuse waste segment.</w:t>
      </w:r>
    </w:p>
    <w:p>
      <w:r>
        <w:t>2. THE MARKET FOR THE COLLECTION OF PROFESSIONAL WEEE</w:t>
      </w:r>
    </w:p>
    <w:p>
      <w:r>
        <w:t>94. Only Suez is currently active in the French market for the collection of professional WEEE, with a market share of [5-10]% nationally and less than 25% in all local markets. The joint venture will be a new entrant in this market. However, the volumes of WEEE likely to be collected by the joint venture would amount, according to estimates provided by the parties, to a maximum of […] tonnes in 2022, for a total market of 43,000 tonnes in 2015, so it cannot be considered a "maverick" in competition. Indeed, the market share of the joint venture would amount, at most, to [5-10]% of the market, assuming the total market volume remains stable. The joint venture is therefore intended to remain a limited player in this market, as the collection of WEEE is ancillary to its main activity of collecting commercial paper/cardboard WEEE.</w:t>
      </w:r>
    </w:p>
    <w:p>
      <w:r>
        <w:t>95. Suez and the joint venture will face competition from significant operators, notably Paprec and Veolia, whose market shares are, according to the parties' estimates, above 15%.</w:t>
      </w:r>
    </w:p>
    <w:p>
      <w:r>
        <w:t>96. It follows from the above that the notified operation is not likely to harm competition through horizontal effects in the market for the collection of professional WEEE.</w:t>
      </w:r>
    </w:p>
    <w:p>
      <w:r>
        <w:t>3. THE MARKET FOR THE RECOVERY OF PAPER/CARDBOARD</w:t>
      </w:r>
    </w:p>
    <w:p>
      <w:r>
        <w:t>97. In the French market for the recovery of paper/cardboard, the parties will hold, following the operation, a market share of [10-20]% ([0-5]% related to the activities of the joint venture50, [10-20]% for Suez and less than [0-5]% for La Poste). The market share increment related to the operation is therefore below [0-5] points. Furthermore, the parties will continue to face competition from significant operators, notably Paprec ([20-30]%) and Veolia ([10-20]%).</w:t>
      </w:r>
    </w:p>
    <w:p>
      <w:r>
        <w:t>98. It follows from the above that the notified operation is not likely to harm competition through horizontal effects in the market for the recovery of paper/cardboard.</w:t>
      </w:r>
    </w:p>
    <w:p>
      <w:r>
        <w:t>B. ANALYSIS OF VERTICAL EFFECTS</w:t>
      </w:r>
    </w:p>
    <w:p>
      <w:r>
        <w:t>99. A vertical concentration can restrict competition by making it more difficult for competitors to access the markets in which the new entity will be active, or even potentially driving competitors out or penalizing them by increasing their costs. Two types of locking are distinguished. In the first case, the integrated company refuses to sell an input to its downstream competitors, or supplies this input at a high price, under unfavorable conditions, or at a degraded quality level ("input locking"). In the second case, the downstream branch of the integrated company refuses to purchase or distribute the products of upstream manufacturers, thereby reducing their commercial outlets ("customer access locking"). The decision-making practice of competition authorities generally dismisses the risks of locking when the market share of the company resulting from the operation in the relevant markets does not exceed 30%.</w:t>
      </w:r>
    </w:p>
    <w:p>
      <w:r>
        <w:t>50 [0-5]% contributed by Suez and [0-5]% contributed by La Poste.</w:t>
      </w:r>
    </w:p>
    <w:p>
      <w:r>
        <w:t>100. The markets vertically affected by the operation are the markets for the recovery of metal, wood, and plastic (1), the treatment of WEEE (2), and the trading of recycled waste (3).</w:t>
      </w:r>
    </w:p>
    <w:p>
      <w:r>
        <w:t>1. THE MARKETS FOR THE RECOVERY OF METAL, WOOD, AND PLASTIC</w:t>
      </w:r>
    </w:p>
    <w:p>
      <w:r>
        <w:t>101. In this case, the joint venture will be active in the markets for the collection of commercial WEEE, which includes metal, wood, and plastic waste. However, it will not itself handle the recovery of this waste: it will sell it to Suez, which will ensure its recovery. Thus, following the operation, there will be a vertical integration between the commercial WEEE collection activities of the joint venture and the recovery activities of metal, wood, and plastic of Suez.</w:t>
      </w:r>
    </w:p>
    <w:p>
      <w:r>
        <w:t>102. However, the volumes of metal, wood, and plastic waste likely to be sold by the joint venture to Suez for recovery are limited as they are expected to represent, ultimately, less than 10% of the tonnages collected by the joint venture, which, according to estimates provided by the parties, is approximately […] tonnes in 2022. The volumes of the markets for the recovery of plastics, metals, and wood in France are estimated, in 2015, at 0.83, 14.4, and 5.2 million tonnes, respectively. Consequently, the volumes of metal, wood, and plastic waste likely to be transferred by the joint venture to Suez represent a very limited share of the total volume of recovered waste in France.</w:t>
      </w:r>
    </w:p>
    <w:p>
      <w:r>
        <w:t>103. Furthermore, Suez's market share in the downstream markets for the recovery of metal, wood, and plastic is limited and, in any event, below 25%, as illustrated by the following table:</w:t>
        <w:br/>
        <w:t>Recovery of</w:t>
        <w:br/>
        <w:t>Recovery of</w:t>
        <w:br/>
        <w:t>Markets plastic in Recovery of metal in France</w:t>
        <w:br/>
        <w:t>wood in France</w:t>
        <w:br/>
        <w:t>France</w:t>
        <w:br/>
        <w:t>[5-10]%</w:t>
        <w:br/>
        <w:t>Market share of Non-ferrous</w:t>
        <w:br/>
        <w:t>[10-20]% Ferrous metals [0-5]%</w:t>
        <w:br/>
        <w:t>Suez ferrous</w:t>
        <w:br/>
        <w:t>[5-10]% [0-5]%</w:t>
      </w:r>
    </w:p>
    <w:p>
      <w:r>
        <w:t>105. Given this limited market share, Suez will not have the capacity, following the operation, to lock competitors out of access to a sufficient customer base.</w:t>
      </w:r>
    </w:p>
    <w:p>
      <w:r>
        <w:t>106. Regarding the upstream markets for the collection of commercial WEEE, the combined market share of the parties is very small at the national level. While the combined market shares of the companies at the local level are sometimes above 30%, the increment related to the operation is very low and, in all cases, below [0-5] points. Consequently, Suez's incentives to lock competitors out of access to the inputs necessary for their activities in the markets for the recovery of metal, wood, and plastic in France are not altered by the operation.</w:t>
      </w:r>
    </w:p>
    <w:p>
      <w:r>
        <w:t>107. Finally, across all these markets, Suez faces competition from significant operators (Veolia, Paprec, and, according to respondents to the market test, Derichebourg), who are themselves vertically integrated.</w:t>
      </w:r>
    </w:p>
    <w:p>
      <w:r>
        <w:t>108. It follows from the above that the notified operation is not likely to harm competition through vertical effects between the markets for the collection of commercial WEEE and those for the recovery of metal, wood, and plastic.</w:t>
      </w:r>
    </w:p>
    <w:p>
      <w:r>
        <w:rPr>
          <w:b/>
        </w:rPr>
        <w:t>[Pages 19–21]</w:t>
      </w:r>
    </w:p>
    <w:p>
      <w:r>
        <w:t>2. THE MARKET FOR THE TREATMENT OF WEEE</w:t>
      </w:r>
    </w:p>
    <w:p>
      <w:r>
        <w:t>109. In this case, the joint venture will be active in the markets for the collection of professional WEEE. However, it will not itself handle the recovery of these waste materials: it will sell them to Suez, which will ensure their recovery. Thus, following the operation, there will be a potential vertical integration between the joint venture's activities in the collection of professional WEEE and Suez's activities in the treatment of WEEE.</w:t>
      </w:r>
    </w:p>
    <w:p>
      <w:r>
        <w:t>110. However, as previously explained, Suez and La Poste will not contribute any collection activities for WEEE to the joint venture. The joint venture will be a new entrant in this market, and the operation will not have the effect of significantly strengthening the position of Suez and the joint venture in this market.</w:t>
      </w:r>
    </w:p>
    <w:p>
      <w:r>
        <w:t>111. Furthermore, Suez's market share in the French market for the treatment of WEEE and in the specific segment of the treatment of category 3 WEEE is limited, as evidenced by the following table:</w:t>
      </w:r>
    </w:p>
    <w:p>
      <w:r>
        <w:t>Treatment of category 3 WEEE</w:t>
        <w:br/>
        <w:t>Market segment Treatment of WEEE in France</w:t>
        <w:br/>
        <w:t>Market share of Suez</w:t>
        <w:br/>
        <w:t>[0-5]% [10-20]%</w:t>
      </w:r>
    </w:p>
    <w:p>
      <w:r>
        <w:t>112. Suez's market share is below 25% in all local markets for the treatment of WEEE affected by the operation.</w:t>
      </w:r>
    </w:p>
    <w:p>
      <w:r>
        <w:t>113. It follows from the above that the notified operation is not likely to harm competition through vertical effects between the markets for the collection of WEEE and their treatment.</w:t>
      </w:r>
    </w:p>
    <w:p>
      <w:r>
        <w:t>3. THE MARKET FOR THE TRADING OF RECOVERED WASTE</w:t>
      </w:r>
    </w:p>
    <w:p>
      <w:r>
        <w:t>114. In this case, the joint venture will be active in the market for the recovery of paper/cardboard. It will therefore be able to sell the recovered paper/cardboard to Suez so that the latter can resell it as part of its waste trading activity.</w:t>
      </w:r>
    </w:p>
    <w:p>
      <w:r>
        <w:t>115. However, the volumes of paper/cardboard likely to be sold by the joint venture are estimated at approximately […] tonnes in 2018 for a total volume of recovered paper in France estimated, in 2015, at 7.3 million tonnes, which is less than [0-5]% of the market. According to the parties, the volumes of recovered paper/cardboard by the joint venture in France are expected to amount, at most, to […] tonnes in 2022, which is less than [0-5]% of the market (assuming that the total market volume remains stable by then, which is confirmed by the majority of respondents to the market test).</w:t>
      </w:r>
    </w:p>
    <w:p>
      <w:r>
        <w:t>116. Furthermore, Suez holds a very limited market share in the French market for the trading of recovered paper/cardboard, at [0-5]%; it is also facing competition from significant operators (Veolia, Paprec), who are themselves vertically integrated.</w:t>
      </w:r>
    </w:p>
    <w:p>
      <w:r>
        <w:t>117. It follows from the above that the notified operation is not likely to harm competition through vertical effects between the markets for the recovery of paper/cardboard and their trading.</w:t>
      </w:r>
    </w:p>
    <w:p>
      <w:r>
        <w:t>C. ANALYSIS OF CONGLOMERATE EFFECTS</w:t>
      </w:r>
    </w:p>
    <w:p>
      <w:r>
        <w:t>118. A concentration has conglomerate effects when the new entity extends or strengthens its presence in several markets whose connection may allow it to exploit a leverage effect. While conglomerate concentrations can generally generate pro-competitive synergies, some may nonetheless produce restrictive effects on competition when they allow, for example, the technical or commercial tying of sales or purchases of the components of the merger in a way that locks in the market and excludes competitors. The decision-making practice of competition authorities generally considers that a risk of conglomerate effect can be ruled out as long as the share of the entity resulting from the operation in the relevant markets does not exceed 30%.</w:t>
      </w:r>
    </w:p>
    <w:p>
      <w:r>
        <w:t>119. Decision-making practice considers that a conglomerate operation harms competition when the new entity not only has the material capacity to exert a leverage effect but is also incentivized to do so, and when the exercise of this leverage effect has a significant impact on the relevant markets. In practice, these three criteria are closely linked.</w:t>
      </w:r>
    </w:p>
    <w:p>
      <w:r>
        <w:t>120. In this case, the various markets for the collection of WEEE (commercial, industrial, and demolition/construction) are, by definition, connected. Indeed, Suez will offer a comprehensive collection service for WEEE known as "multi-stream," integrating, on the one hand, the collection of office waste and, on the other hand, the collection of other types of WEEE, namely commercial WEEE other than office waste, industrial WEEE, and demolition/construction WEEE. In the context of these offers, the collection of office waste will be carried out by the joint venture, while the collection of other types of waste will be carried out by Suez.</w:t>
      </w:r>
    </w:p>
    <w:p>
      <w:r>
        <w:t>121. Consequently, it is necessary to analyze the risk of conglomerate effects between the different markets for the collection of WEEE (1).</w:t>
      </w:r>
    </w:p>
    <w:p>
      <w:r>
        <w:t>122. Furthermore, given the commercial (common clients) and logistical (use of La Poste's mail distribution resources – material and human – to collect office waste) synergies between the offers for the collection of commercial WEEE proposed by the joint venture and La Poste's postal offers, it is necessary to analyze the risk of conglomerate effect between the market for the collection of commercial WEEE and those of postal services (2).</w:t>
      </w:r>
    </w:p>
    <w:p>
      <w:r>
        <w:t>123. There is no need to analyze the potential risks of conglomerate effects between the other markets or market segments affected by the operation (notably the various markets for the recovery of waste), as the combined market share of the parties and the joint venture is systematically below 30%.</w:t>
      </w:r>
    </w:p>
    <w:p>
      <w:r>
        <w:t>1. CONGLOMERATE EFFECTS BETWEEN THE DIFFERENT MARKETS FOR THE COLLECTION OF WEEE</w:t>
      </w:r>
    </w:p>
    <w:p>
      <w:r>
        <w:t>124. Respondents to the market test unanimously indicated that for an operator, collecting several categories of WEEE (notably, the collection of commercial or industrial WEEE) allows it to offer clients a comprehensive solution for all types of waste, possibly at a lower cost, due to the reduction of administrative management fees associated with such offers.</w:t>
      </w:r>
    </w:p>
    <w:p>
      <w:r>
        <w:t>125. In the national markets for the collection of industrial WEEE and the collection of demolition/construction WEEE, Suez's market share is [5-10]% and [0-5]%, respectively. Only Suez is active in these markets.</w:t>
      </w:r>
    </w:p>
    <w:p>
      <w:r>
        <w:t>126. The parties did not provide their market shares in the local markets for the collection of industrial WEEE and the collection of demolition/construction WEEE. However, the conglomerate effects likely to materialize in these markets would result solely from the "multi-stream" offers proposed by Suez, which integrate, on the one hand, the collection of commercial WEEE and, on the other hand, the collection of industrial and demolition/construction WEEE. According to the information provided by the parties, these offers are primarily negotiated at the national level, most often with large companies. Consequently, the conglomerate effects likely to emerge as a result of the operation between the different segments of the collection of WEEE primarily concern the national markets, and not the local markets.</w:t>
      </w:r>
    </w:p>
    <w:p>
      <w:r>
        <w:t>127. Furthermore, in the markets for the collection of industrial WEEE and demolition/construction WEEE, Suez continues to face competition from significant national operators, including Veolia, Paprec, and Derichebourg. According to several respondents to the market test, these operators offer bundled offers across the different markets for the collection of WEEE.</w:t>
      </w:r>
    </w:p>
    <w:p>
      <w:r>
        <w:t>128. Finally, several respondents to the market test specified that some local operators also offered such bundled offers.</w:t>
      </w:r>
    </w:p>
    <w:p>
      <w:r>
        <w:t>129. Consequently, the operation is not likely to generate harm to competition through conglomerate effects between the different markets for the collection of WEEE.</w:t>
      </w:r>
    </w:p>
    <w:p>
      <w:r>
        <w:t>2. CONGLOMERATE EFFECT BETWEEN THE MARKET FOR THE COLLECTION OF COMMERCIAL WEEE AND THE MARKETS FOR POSTAL SERVICES</w:t>
      </w:r>
    </w:p>
    <w:p>
      <w:r>
        <w:t>130. As a preliminary point, this investigation has taken into account the contentious procedure 13/0025F, in which the Authority accepted, on December 21, 2017, the commitments proposed by La Poste. These commitments, the final version of which was submitted on December 4, 2017, are intended to address the competition concerns raised by the investigation services on July 27, 2017.</w:t>
      </w:r>
    </w:p>
    <w:p>
      <w:r>
        <w:t>131. In their preliminary assessment, the investigation services of the Authority considered that the La Poste group (understood as the parent company, La Poste, and its subsidiary Nouvelle Attitude, hereinafter "La Poste") is likely to be in a dominant position in several postal service markets, notably the national markets for correspondence and standard parcel shipments between businesses and individuals. In this context, the investigation services noted that the use of non-reproducible advantages related to the universal postal service could constitute an advantage for the La Poste Group likely to produce an anti-competitive effect in the waste collection markets. This concerns the use of sworn postal workers as a guarantee of confidentiality and the use of incoming contacts related to the universal service of professional postal clients for the promotion and sale of the group's waste collection offers. The investigation services also noted that La Poste is likely to offer waste collection services at prices that could lead to the exclusion of competitors, due to not having the tools to avoid such prices or, at the very least, to quickly correct its behavior. According to the preliminary assessment of the investigation services, all of these behaviors are likely to constitute an abuse of a dominant position.</w:t>
      </w:r>
    </w:p>
    <w:p>
      <w:r>
        <w:t>132. The market test conducted in the context of the concentration operation, which is the subject of this decision, shows that risks of harm to competition similar to those identified by the investigation services of the Authority in the context of the aforementioned procedure 13/0025F are likely to occur as a result of this operation.</w:t>
      </w:r>
    </w:p>
    <w:p>
      <w:r>
        <w:rPr>
          <w:b/>
        </w:rPr>
        <w:t>[Pages 22–24]</w:t>
      </w:r>
    </w:p>
    <w:p>
      <w:r>
        <w:t>a) Results of the market test</w:t>
      </w:r>
    </w:p>
    <w:p>
      <w:r>
        <w:t>133. Firstly, a respondent to the market test indicated that the joint venture could benefit from the brand recognition of Recy’go, under which La Poste currently markets its waste collection offers. This brand would have been developed in a short time thanks to advertising campaigns by La Poste combining several service offers provided by La Poste or its subsidiaries. More generally, according to the respondents to the market test, the joint venture would likely benefit from the recognition and local image associated with the La Poste brand, particularly resulting from the swearing-in of postal workers.</w:t>
      </w:r>
    </w:p>
    <w:p>
      <w:r>
        <w:t>134. Secondly, a respondent to the market test indicated that La Poste's national sales force, in the context of postal services provided to professionals, as well as the daily presence of postal workers at businesses, is likely to enable it to present the joint venture's waste collection offer under economically non-reproducible conditions by competitors.</w:t>
      </w:r>
    </w:p>
    <w:p>
      <w:r>
        <w:t>135. Thirdly, several respondents highlighted the existence of a specific advantage that the joint venture would likely benefit from, due to La Poste's activities in the various postal service markets identified by the Authority's decision-making practice. In particular, La Poste would benefit, according to these respondents, from the ability to collect paper/cardboard everywhere, including in low-density areas, thanks to its network of postal workers present throughout the territory, as well as its high rate of vehicle equipment (notably electric).</w:t>
      </w:r>
    </w:p>
    <w:p>
      <w:r>
        <w:t>136. Several respondents to the market test believe that the provision of these various advantages non-reproducible by competitors should, at a minimum, be charged at its average long-term incremental cost. One of the respondents to the market test wishes that the collection services provided by La Poste be accessible to all competitors, in a transparent and non-discriminatory manner.</w:t>
      </w:r>
    </w:p>
    <w:p>
      <w:r>
        <w:t>137. Lastly, several respondents to the market test indicated that La Poste has a database of client companies or prospects that would allow it to identify new sources of available waste. According to one of them, access to this information would be particularly relevant given that the average basket of waste collection services for recovery is low, especially among smaller businesses, which increases the opportunity cost of purchasing such a database.</w:t>
      </w:r>
    </w:p>
    <w:p>
      <w:r>
        <w:t>b) Competitive analysis</w:t>
      </w:r>
    </w:p>
    <w:p>
      <w:r>
        <w:t>La Poste's position in the postal services markets</w:t>
      </w:r>
    </w:p>
    <w:p>
      <w:r>
        <w:t>138. In order to analyze the existence of conglomerate effects that may emerge from the operation between the different markets of commercial WEEE collection and postal services, it is first necessary to estimate La Poste's position in these latter markets.</w:t>
      </w:r>
    </w:p>
    <w:p>
      <w:r>
        <w:t>139. According to the data provided by the parties, La Poste would have a market share exceeding 50% in a large number of relevant postal service markets: the markets for sending correspondence, distributing unaddressed printed materials, as well as the potential market for collecting and delivering mail at home, as proposed by the parties.</w:t>
      </w:r>
    </w:p>
    <w:p>
      <w:r>
        <w:t>140. In particular, in the market for sending correspondence, La Poste would have a market share exceeding 90%. Furthermore, La Poste is, until 2026, the provider of the universal postal service in France.</w:t>
      </w:r>
    </w:p>
    <w:p>
      <w:r>
        <w:t>141. Consequently, La Poste enjoys a very strong position in several postal service markets identified by the decision-making practice due in particular to its position as the historical operator responsible for the public postal service in France.</w:t>
      </w:r>
    </w:p>
    <w:p>
      <w:r>
        <w:t>The use of non-reproducible advantages related to the universal postal service in the marketing and promotion of the joint venture's waste collection and recovery activities</w:t>
      </w:r>
    </w:p>
    <w:p>
      <w:r>
        <w:t>142. The existence of "concerns about confidentiality" has been identified among the barriers that could hinder the spontaneous economic development of the collection and recycling of office papers. In these circumstances, La Poste could be incentivized to use its position as a provider of the universal postal service, and in particular the swearing-in of postal workers, to promote and sell the joint venture's offers.</w:t>
      </w:r>
    </w:p>
    <w:p>
      <w:r>
        <w:t>143. Moreover, given the proximity between the clients concerned by La Poste's professional offers in the postal services sector and the collection offers for the recovery of commercial WEEE proposed by the joint venture, La Poste could, following the operation, promote and sell the joint venture's offers during incoming contacts related to the universal postal service, whether by phone or in person, with professional clients. It would be even more incentivized to do so as the extension of source sorting requirements for office papers to all companies with more than 20 office employees as of January 1, 2018, will make the collection of commercial WEEE mandatory in a large number of small and medium-sized enterprises that did not necessarily have a waste collection contract to date.</w:t>
      </w:r>
    </w:p>
    <w:p>
      <w:r>
        <w:t>144. La Poste's incentives to adopt this type of behavior are confirmed, in this case, by the Authority's decision No. 17-D-26 mentioned above. The latter notes that La Poste has already used the swearing-in of postal workers in presentations of La Poste's office paper waste collection offers, or in training materials addressed to sales forces, as well as in incoming phone contacts related to the universal postal service, on its dedicated line for professionals, to promote the waste collection offers marketed by La Poste to these clients.</w:t>
      </w:r>
    </w:p>
    <w:p>
      <w:r>
        <w:t>145. In this regard, the Authority has repeatedly reminded that while diversification strategies of operators in monopoly, formerly holding a monopoly or holding exclusive rights, are not, by themselves, contrary to competition law, as long as they can stimulate competition by the arrival of a new player in one or more markets, such strategies carry a number of risks that require particular precautions to preserve effective and fair competition in the various concerned markets. However, in this case, the exploitation of the various advantages held by La Poste in its capacity as a provider of the universal postal service (presence of clients in La Poste's sales spaces, incoming calls related to universal postal service provisions, presence of sworn postal workers in the company, etc.) constitutes a significant advantage that cannot be reproduced by its competitors in the markets for the collection of commercial WEEE.</w:t>
      </w:r>
    </w:p>
    <w:p>
      <w:r>
        <w:t>146. The first two behaviors identified by the respondents to the market test and presented above in points 133 and 134 are therefore, in this case, likely to materialize.</w:t>
      </w:r>
    </w:p>
    <w:p>
      <w:r>
        <w:t>147. The information provided by the parties also shows that La Poste will carry out, on behalf of the joint venture, certain waste collection services, as well as promotion and marketing of the offers, which will rely on La Poste's logistical and human resources that are primarily intended for its missions related to the universal postal service.</w:t>
      </w:r>
    </w:p>
    <w:p>
      <w:r>
        <w:t>148. However, no element provided by the respondents to the market test demonstrates that La Poste currently benefits from essential infrastructures whose access should be generalized to all operators active in the market for the collection of commercial WEEE. On the one hand, the logistical network owned by La Poste is not essential to the activity of collecting WEEE. In this regard, the parties' competitors in the market for the collection of commercial WEEE use their own collection infrastructure, including for papers and cardboard collected from diffuse or non-diffuse clients. In particular, it cannot be argued that offering a daily collection as part of an activity deployed in the markets for the collection of commercial WEEE would constitute an indispensable condition for accessing these markets, since such frequent collection is not necessary to meet client demand. According to the information provided by the parties during the investigation, clients who subscribed to the Recy’go offer mostly wish for commercial WEEE to be collected on a weekly, bi-weekly, and monthly basis. As for the services currently offered by Suez, they generally occur at a frequency that varies [confidential].</w:t>
      </w:r>
    </w:p>
    <w:p>
      <w:r>
        <w:t>149. On the other hand, due to its quality and content, the database of professional clients held by La Poste is easily replicable and at low cost. In this regard, the parties indicated during the investigation that databases similar to that of La Poste can be acquired from third-party operators, for a limited cost.</w:t>
      </w:r>
    </w:p>
    <w:p>
      <w:r>
        <w:t>150. Conversely, given La Poste's position in the postal services markets, it is necessary to ensure that the services acquired by the joint venture from its parent company are at market price, that is to say, at a price covering the cost of the service. Otherwise, NewCo would be advantaged compared to other operators active in the market for the collection of commercial WEEE, who would be obliged to cover all costs related to the services marketed in that market.</w:t>
      </w:r>
    </w:p>
    <w:p>
      <w:r>
        <w:t>151. In this case, La Poste having total control over the pricing mechanism of the services it provides on behalf of the joint venture, it is able to offer these services at a price lower than all the costs they generate. It is therefore not excluded that La Poste may be incentivized to act in this way. Thus, in its decision No. 17-D-26, the Authority found that, given the method of calculating costs and setting prices for the Recy’go Papers offer used by La Poste, the latter is likely to propose offers at prices that could raise competition concerns.</w:t>
      </w:r>
    </w:p>
    <w:p>
      <w:r>
        <w:rPr>
          <w:b/>
        </w:rPr>
        <w:t>[Pages 25–27]</w:t>
      </w:r>
    </w:p>
    <w:p>
      <w:r>
        <w:t>152. However, in this case, there is no need to further characterize these potential conglomerate effects since the parties have proposed commitments aimed at remedying the competition risks identified above.</w:t>
      </w:r>
    </w:p>
    <w:p>
      <w:r>
        <w:t>IV. The Commitments</w:t>
      </w:r>
    </w:p>
    <w:p>
      <w:r>
        <w:t>153. In order to address the risks of conglomerate effects identified above, the parties submitted, on November 21, 2017, a proposal for commitments that was last modified on December 6, 2017. The full text of these commitments, attached as an annex, forms an integral part of this decision.</w:t>
      </w:r>
    </w:p>
    <w:p>
      <w:r>
        <w:t>A. THE PROPOSED COMMITMENTS</w:t>
      </w:r>
    </w:p>
    <w:p>
      <w:r>
        <w:t>154. The proposed commitments include two non-tariff and tariff-related components and a training commitment.</w:t>
      </w:r>
    </w:p>
    <w:p>
      <w:r>
        <w:t>155. In order to remedy the risks of the parties using non-reproducible advantages related to the universal postal service when marketing and promoting the collection offers for the recovery of ordinary business waste proposed by the joint venture (hereinafter, "the Offers"), they commit, in commitment No. 1, to:</w:t>
        <w:br/>
        <w:t>- develop national communications regarding the Offers in such a way as to avoid any confusion with offers related to the universal postal service;</w:t>
        <w:br/>
        <w:t>- develop commercial proposals (quotations, estimates) related to the Offers on a medium that avoids any confusion with offers related to the universal postal service;</w:t>
        <w:br/>
        <w:t>- implement awareness-raising actions for personnel involved in commercial relations with the clientele of the Offers;</w:t>
        <w:br/>
        <w:t>- and, more specifically, remove any reference to the notion of the swearing-in of postal workers in the tools and materials used in the context of the commercial promotion of the Offers.</w:t>
      </w:r>
    </w:p>
    <w:p>
      <w:r>
        <w:t>156. In addition to this commitment undertaken by both parties, La Poste commits alone to:</w:t>
        <w:br/>
        <w:t>- not implement a policy aimed at promoting or selling the Offers when receiving incoming telephone calls from clients regarding offers of the universal postal service, whether these calls are handled by La Poste's tele-advisors or by service providers;</w:t>
        <w:br/>
        <w:t>- not implement a policy aimed at promoting or selling Offers during physical contacts initially related to the universal postal service with clients or professional prospects.</w:t>
      </w:r>
    </w:p>
    <w:p>
      <w:r>
        <w:t>157. The guidelines regarding these specific commitments by La Poste will be disseminated at the local level and, once a year, to all tele-advisors of La Poste or its service providers.</w:t>
      </w:r>
    </w:p>
    <w:p>
      <w:r>
        <w:t>158. In order to address the risks of competition harm of a tariff nature identified by the Competition Authority, La Poste commits to enhance the reliability of the pricing process for the services it offers to the joint venture (hereinafter, "the Services") and to establish mechanisms for monitoring these prices. To this end, La Poste commits, in commitments No. 2 and No. 3, to:</w:t>
        <w:br/>
        <w:t>- develop a methodology for the ex ante identification of all avoidable costs and incremental costs related to each of the inputs necessary for the provision of the Services, particularly those related to the use of resources from the universal postal service for the promotion, marketing, and execution of the Services (commitment No. 2a);</w:t>
        <w:br/>
        <w:t>- use this methodology for setting the prices of the Services (commitment No. 2b) by setting a price above the avoidable cost resulting from the methodology just described and by organizing an internal validation system in the event that the proposed price is below the average incremental cost resulting from the above methodology;</w:t>
        <w:br/>
        <w:t>- implement a monitoring system for the profitability of the Services, particularly through an ex post control of the cost identification methodology developed ex ante (commitment No. 3).</w:t>
      </w:r>
    </w:p>
    <w:p>
      <w:r>
        <w:t>159. In order to ensure the effectiveness of these various commitments, La Poste commits to establish regular training sessions, at least annually, regarding compliance with competition law, particularly in cases of diversification (including its tariff aspects). These trainings will be organized for its personnel working on the relations between La Poste and the joint venture.</w:t>
      </w:r>
    </w:p>
    <w:p>
      <w:r>
        <w:t>160. The parties jointly commit to organize the same training for the commercial teams of the joint venture, with the exception of the point on pricing practices and cost standards in competition law.</w:t>
      </w:r>
    </w:p>
    <w:p>
      <w:r>
        <w:t>161. These two commitments are grouped within commitment No. 4 related to training.</w:t>
      </w:r>
    </w:p>
    <w:p>
      <w:r>
        <w:t>162. These commitments will be implemented within three months from the notification of this decision, except for the tariff commitment presented in point 158 above, which will be implemented within six months from the date of this decision. The commitments are undertaken for a duration of five years from the notification of this decision.</w:t>
      </w:r>
    </w:p>
    <w:p>
      <w:r>
        <w:t>163. A representative will be tasked with ensuring compliance with the obligations resulting from this decision and will draft an annual monitoring report that will be submitted to the Competition Authority. The representative will carry out their mission for the entire duration of the commitments.</w:t>
      </w:r>
    </w:p>
    <w:p>
      <w:r>
        <w:t>164. Lastly, it should be noted that the commitments proposed by the parties take into account, adapting them to the specificities of the joint venture created by the operation, the commitments proposed by La Poste in the context of procedure 13/0025F accepted by the Authority in its decision No. 17-D-26 mentioned above, thus responding, in particular, to a concern of the market test.</w:t>
      </w:r>
    </w:p>
    <w:p>
      <w:r>
        <w:t>B. ASSESSMENT OF THE PROPOSED COMMITMENTS</w:t>
      </w:r>
    </w:p>
    <w:p>
      <w:r>
        <w:t>165. In accordance with the provisions of its guidelines regarding the control of concentrations, the Authority primarily seeks structural measures to remedy the risks of competition harm. However, to the extent that a behavioral remedy appears more appropriate in this case to compensate for the competition harm resulting from the operation, it is necessary to define such a remedy in a way that ensures its effectiveness and controllability.</w:t>
      </w:r>
    </w:p>
    <w:p>
      <w:r>
        <w:t>166. Indeed, regardless of the nature of the proposed measures, they must be effective in fully remedying the identified competition harms. To this end, their implementation must not raise any doubts, which implies that they should be drafted in a sufficiently clear and precise manner and that the operational modalities for their realization should be detailed enough to ensure monitoring. Their implementation must also be prompt, as competition is not preserved as long as they are not realized.</w:t>
      </w:r>
    </w:p>
    <w:p>
      <w:r>
        <w:t>167. In this case, the commitments proposed by the parties will eliminate any risk of the eviction of active competitors in the various segments of the commercial WEEE collection market related to La Poste's activities in the postal services markets.</w:t>
      </w:r>
    </w:p>
    <w:p>
      <w:r>
        <w:t>168. Firstly, the parties commit, within the framework of commitment No. 1, not to use non-reproducible advantages related to the universal postal service when marketing and promoting the collection offers for the recovery of ordinary business waste proposed by the joint venture. In particular, they commit not to refer to La Poste's offers related to the universal postal service during national communications and commercial proposals related to the Offers proposed by the joint venture. Consequently, the latter will not be able to rely on its status as a provider of the universal postal service to develop its collection offers for the recovery of waste. The commitment includes a specific component prohibiting the joint venture from referring, in its promotional tools, to the swearing-in of postal workers, a regulatory provision specific to La Poste and non-replicable by competitors.</w:t>
      </w:r>
    </w:p>
    <w:p>
      <w:r>
        <w:t>169. In addition to this commitment made by the parties on behalf of the joint venture, La Poste commits not to promote and sell the joint venture's Offers during incoming telephone or physical contacts related to the universal postal service with its professional clients. This helps to exclude the risk that La Poste uses the contacts it has with its clients under the universal postal service to promote the joint venture's Offers. Furthermore, without excluding the use of a commented delivery by its postal workers, La Poste commits that, in the event it resorts to such a service for the joint venture's Offers, such a service will also be valued and available for competing services.</w:t>
      </w:r>
    </w:p>
    <w:p>
      <w:r>
        <w:t>170. Thus, any risk of the parties using non-reproducible advantages related to the universal postal service in the marketing and promotion of the collection offers for the recovery of ordinary business waste proposed by the joint venture is eliminated.</w:t>
      </w:r>
    </w:p>
    <w:p>
      <w:r>
        <w:t>171. In order to ensure the effectiveness of these commitments, the parties commit to implement awareness-raising actions for their personnel and, regarding La Poste, to disseminate guidelines on compliance with competition law.</w:t>
      </w:r>
    </w:p>
    <w:p>
      <w:r>
        <w:rPr>
          <w:b/>
        </w:rPr>
        <w:t>[Pages 28–29]</w:t>
      </w:r>
    </w:p>
    <w:p>
      <w:r>
        <w:t>instructions to its tele-advisors or its service providers, as well as at the local level, so that the commitments are known and respected. Such an initiative reinforces the credibility of the commitments proposed by the notifying parties.</w:t>
      </w:r>
    </w:p>
    <w:p>
      <w:r>
        <w:t>172. Secondly, La Poste commits, under commitments No. 2 and No. 3, to determine its costs reasonably, as would an operator placed in an equivalent situation, by developing a methodology intended to identify ex ante the avoidable and incremental costs relevant to each of the inputs necessary for the provision of Services by La Poste to the joint venture.</w:t>
      </w:r>
    </w:p>
    <w:p>
      <w:r>
        <w:t>173. This methodology will be used by La Poste to set the price of the Services provided to the joint venture at a level above the avoidable costs. In the event that the proposed price is below the average incremental cost, an internal validation system will be activated. Indeed, prices set at a level below the incremental cost are anti-competitive only if it is established that they are set within the framework of a plan aimed at eliminating one or more competitors, or that they are likely to cause potential or actual exclusion effects. An absolute prohibition on prices below the incremental cost would therefore not be justified in this case. On the other hand, the internal validation process established by the commitments in the event of pricing below the average incremental cost will ensure that La Poste does not ignore situations in which its pricing behavior could, if it persists, present anti-competitive effects and would therefore be liable to be sanctioned by the Authority within the framework of a contentious procedure based on Articles L. 420-2 of the Commercial Code and 102 of the TFEU.</w:t>
      </w:r>
    </w:p>
    <w:p>
      <w:r>
        <w:t>174. Under the commitments, the price of the services must cover all costs related to the services. In this regard, it should be recalled that in the presence of an activity in competition backed by an activity related to a public service mission, as is the case here, the Authority considers that the implementation of a cost test requires ensuring that there is no overdimensioning of the resources allocated to the public service mission, in order to avoid such overdimensioning from financing artificially low prices for the competitive activity. In the presence of overdimensioning, part of the cost of the resources allocated to the public service mission, but used to carry out the competitive activity, must be taken into account in determining the cost of this latter activity. In this case, these principles must therefore be taken into account by La Poste in its method of identifying the avoidable and incremental costs related to the services provided to the joint venture, as well as when determining the prices of the Services.</w:t>
      </w:r>
    </w:p>
    <w:p>
      <w:r>
        <w:t>175. The commitments therefore guarantee that the prices of the Services performed by La Poste on behalf of the joint venture constitute market prices, covering the entirety of the service.</w:t>
      </w:r>
    </w:p>
    <w:p>
      <w:r>
        <w:t>176. Finally, in order to ensure the effectiveness of the commitments that have just been presented, La Poste commits to establishing an effective internal monitoring system for the prices of the Services, in order to ensure the relevance of the ex ante relevant cost identification methodology put in place. The conclusions of this analysis will be taken into account to modify, if necessary, the ex ante cost calculation methodology developed by La Poste. This commitment ensures the adequacy of the cost identification method with the actual situation and thus increases the credibility of the commitment.</w:t>
      </w:r>
    </w:p>
    <w:p>
      <w:r>
        <w:t>177. Thus, commitments No. 2 and No. 3 proposed by the parties address the competition concerns identified during the investigation.</w:t>
      </w:r>
    </w:p>
    <w:p>
      <w:r>
        <w:t>178. Lastly, under commitment No. 4, the parties commit to implementing training actions for the sales teams of the joint venture and, for La Poste, for its staff working on relations with the joint venture. These trainings will include a specific module on the rules to be followed during the redeployment of the activities of a company entrusted with a public service mission. They will include, for La Poste staff only, a particular point on pricing practices and cost standards that must be respected.</w:t>
      </w:r>
    </w:p>
    <w:p>
      <w:r>
        <w:t>179. These trainings will ensure the dissemination of the competitive principles underlying the commitments proposed by the parties in this case and thus reinforce the credibility and effectiveness of all the commitments.</w:t>
      </w:r>
    </w:p>
    <w:p>
      <w:r>
        <w:t>180. Finally, all of these commitments are made for a duration of five years. Given the nature of the commitments, this duration is proportionate to prevent any harm to competition that may result from the operation subject to this decision.</w:t>
      </w:r>
    </w:p>
    <w:p>
      <w:r>
        <w:t>181. Consequently, the Authority considers that the commitments proposed by the notifying parties are sufficient to eliminate the risks of harm to competition resulting from the operation.</w:t>
      </w:r>
    </w:p>
    <w:p>
      <w:r>
        <w:t>DECIDES</w:t>
      </w:r>
    </w:p>
    <w:p>
      <w:r>
        <w:t>Sole Article: The operation notified under number 17-067 is authorized subject to the commitments described above and annexed to this decision.</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