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https://www.autoritedelaconcurrence.fr/fr/decision-de-controle-des-concentrations/relative-la-creation-dune-entreprise-commune-sercomexpar</w:t>
      </w:r>
    </w:p>
    <w:p>
      <w:r>
        <w:t>Pages translated : 8</w:t>
      </w:r>
    </w:p>
    <w:p/>
    <w:p>
      <w:r>
        <w:rPr>
          <w:b/>
        </w:rPr>
        <w:t>[Pages 1–3]</w:t>
      </w:r>
    </w:p>
    <w:p>
      <w:r>
        <w:t xml:space="preserve">FRENCH REPUBLIC  </w:t>
        <w:br/>
        <w:t xml:space="preserve">Decision No. 14-DCC-86 of June 23, 2014  </w:t>
        <w:br/>
        <w:t xml:space="preserve">regarding the creation of a joint venture, Sercomex,  </w:t>
        <w:br/>
        <w:t>by the companies Axéréal and Cérévia</w:t>
      </w:r>
    </w:p>
    <w:p>
      <w:r>
        <w:t xml:space="preserve">The Competition Authority,  </w:t>
        <w:br/>
        <w:t xml:space="preserve">Having regard to the notification file submitted in full to the concentrations service on May 15, 2014, regarding the creation of a joint venture, Sercomex, by the companies Axéréal and Cérévia, formalized by a memorandum of understanding signed on November 8,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1. Axéréal is an agricultural cooperative with approximately 13,000 member farmers located in the departments of Loiret, Eure-et-Loir, Orne, Yvelines, Essonne, Loir-et-Cher, Indre, Cher, and Nièvre. It employs 3,225 employees through the group it forms with its direct and indirect subsidiaries. It resulted from the merger between Agralys and Epis-Centre, which created a union of cooperatives in 2009 to combine their activities in the marketing of cereals, protein crops, and oilseeds, grain processing, international trading, and logistics. In December 2013, a merger-absorption operation was carried out between Agralys, Epis-Centre, Epis-Sem, and Axéréal, which was transformed into an agricultural cooperative. Axéréal engages in the collection, marketing, and processing of grains (malting, milling, and animal nutrition), supply of agro-supply products, multiplication, production, and marketing of seeds. It also engages in diversification activities consisting of the distribution of gardening products and equipment for individuals, analysis laboratories, agro-supply, and finally various service provisions for agricultural work and recycling and granulation.</w:t>
      </w:r>
    </w:p>
    <w:p>
      <w:r>
        <w:t>2. Cérévia is a union of agricultural cooperatives active in the Burgundy region. Its associated cooperatives are Dijon Céréales, Bourgogne du Sud, Seineyonne, Terre Comtoise, Terre d’Alliance, La Dauphinoise, and Cérépy. Under its statutes and the distribution of representatives within its board of directors, none of the associated cooperatives is able to exercise control over Cérévia. Cérévia is a marketing union responsible for the purchase and resale of products derived from the collection of member farmers of its associated cooperatives. Approximately half of its marketing is intended for export. Cérévia also holds the company Sercomex, located in Longvic in Burgundy, whose activity consists of the marketing of cereals and oilseeds, notably towards Italy by maritime means.</w:t>
      </w:r>
    </w:p>
    <w:p>
      <w:r>
        <w:t>3. Under the memorandum of understanding signed between the parties on November 8, 2013, Sercomex will proceed with a capital increase funded by a contribution in kind from Axéréal, via its subsidiary Granit Négoce, of a volume of approximately [50,000 - 100,000] tons and its know-how related to the marketing of cereals, oilseeds, and protein crops. Following this contribution, the capital of Sercomex will be held 50% by Cérévia and 50% by Axéréal via Granit Négoce. The governance rules of Sercomex provide for a supervisory board and an executive board each composed of six members chosen equally by Cérévia and Axéréal. Decisions within both management bodies will be made by a majority of votes, with the mandatory presence of at least one representative from Axéréal and Cérévia. Furthermore, the presidents of the supervisory board and the executive board are appointed from among the individuals proposed by Axéréal for the first and by Cérévia for the second. Axéréal and Cérévia will therefore have joint control over Sercomex following the operation.</w:t>
      </w:r>
    </w:p>
    <w:p>
      <w:r>
        <w:t>4. To the extent that Axéréal transfers part of its marketing activity of cereals, oilseeds, and protein crops to Sercomex and thus modifies the scope of Sercomex's activities, the contemplated operation is analyzed as the creation of a joint venture. Sercomex will have its own staff [Confidential] for its commercial and administrative activities. In addition to its premises located at the headquarters of Cérévia, [Confidential]. The joint venture aims to bring together the grain export activities of its parent companies to Italy and Switzerland. However, Sercomex will remain free to develop its activities within a broader geographic scope including, in particular, the French, Spanish, and Maltese markets. The notifying parties also indicate that following the operation, Sercomex will source approximately half of its grain needs from third-party companies. Supplies from its parent companies will be made under market conditions. It will thus perform "all the functions of an autonomous economic entity" within the meaning of the consolidated jurisdictional communication of the Commission. Furthermore, the statutes of Sercomex provide that the duration of the joint venture is set at 50 years from the date of its registration, with the possibility of extension, confirming that it will perform its functions "in a sustainable manner." It follows from these elements that Sercomex will have all the necessary resources to operate independently in a market.</w:t>
      </w:r>
    </w:p>
    <w:p>
      <w:r>
        <w:t>5. The notified operation therefore results in the creation of a joint venture intended to perform in a sustainable manner all the functions of an autonomous economic entity, and as such constitutes a concentration within the meaning of Article L. 430-1 of the Commercial Code.</w:t>
      </w:r>
    </w:p>
    <w:p>
      <w:r>
        <w:t>6. The companies concerned together achieve a total worldwide turnover of more than 150 million euros (Axéréal: 3.7 billion euros for the fiscal year ending June 30, 2013; Cérévia: [Confidential] million euros for the same fiscal year). Each achieves, in France, a turnover exceeding 50 million euros (Axéréal: 2.1 billion euros for the fiscal year ending June 30, 2013; Cérévia: [Confidential] million euros for the same fiscal year). The notification thresholds of Article 1 paragraph 3 of Regulation (EC) 139/2004 are exceeded, but since each of the concerned companies generates more than two-thirds of its turnover within the Union in France, the operation does not fall under the jurisdiction of the European Union. On the other hand, the control thresholds mentioned in point 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7. National decision-making practice distinguishes the collection of cereals, protein crops, and oilseeds by collecting organizations from farmers (upstream) from marketing at the national and international level by collecting organizations (downstream).</w:t>
      </w:r>
    </w:p>
    <w:p>
      <w:r>
        <w:t xml:space="preserve">A. UPSTREAM MARKETS FOR THE COLLECTION OF CEREALS, PROTEIN CROPS, AND OILSEEDS  </w:t>
        <w:br/>
        <w:t xml:space="preserve">1. PRODUCT MARKET  </w:t>
        <w:br/>
        <w:t>8. Recent national decision-making practice recognizes the existence of a single market for collection encompassing both oilseeds, protein crops, and cereals, insofar as collection silos can store all types of grains (cereals, protein crops, and oilseeds) interchangeably, with some products requiring only specific infrastructures, such as dryers for corn or sorting tools for peas. However, the vast majority of collecting companies have all the infrastructures suitable for each type of grain, allowing them to store cereals, oilseeds, and protein crops alike.</w:t>
      </w:r>
    </w:p>
    <w:p>
      <w:r>
        <w:rPr>
          <w:b/>
        </w:rPr>
        <w:t>[Pages 4–6]</w:t>
      </w:r>
    </w:p>
    <w:p>
      <w:r>
        <w:t>9. In the present case, Axéréal is active in the market for the collection of cereals, protein crops, and oilseeds. Cérévia procures cereals, oilseeds, and protein crops from its associated cooperatives, which collect them from their members.</w:t>
      </w:r>
    </w:p>
    <w:p>
      <w:r>
        <w:t>2. GEOGRAPHIC MARKETS</w:t>
      </w:r>
    </w:p>
    <w:p>
      <w:r>
        <w:t>10. Regarding the geographic delimitation, it was recently confirmed that the collection of crops is a local market, with the competitive analysis initially conducted, notably based on data provided by FranceAgriMer, at the departmental level, subsequently supplemented by an analysis of areas within 45 kilometers around the collection points of the companies concerned.</w:t>
      </w:r>
    </w:p>
    <w:p>
      <w:r>
        <w:t>11. There is no reason to challenge the decision-making practice in the present case.</w:t>
      </w:r>
    </w:p>
    <w:p>
      <w:r>
        <w:t>B. DOWNSTREAM MARKETS FOR THE COMMERCIALIZATION OF CEREALS, OILSEEDS, AND PROTEIN CROPS</w:t>
      </w:r>
    </w:p>
    <w:p>
      <w:r>
        <w:t>1. PRODUCT MARKETS</w:t>
      </w:r>
    </w:p>
    <w:p>
      <w:r>
        <w:t>12. The national decision-making practice, while leaving the question open, considers that there exists a relevant market by type of cereals, oilseeds, and protein crops. It further distinguishes durum wheat from soft wheat on the grounds that the uses of these two cereals are different: durum wheat is used in semolina production while soft wheat is primarily used in milling and animal feed. Furthermore, the competition authorities have considered that it may be appropriate to distinguish segments including only organic cereals, oilseeds, or protein crops.</w:t>
      </w:r>
    </w:p>
    <w:p>
      <w:r>
        <w:t>13. In a recent decision, the Competition Authority noted that two categories of actors purchase cereals, oilseeds, and protein crops from producers: on one hand, industrial users and on the other hand, traders. It has thus been considered to distinguish the market for commercialization to industrial users from the trading market, which corresponds to a specific know-how and does not necessarily involve a physical delivery of goods.</w:t>
      </w:r>
    </w:p>
    <w:p>
      <w:r>
        <w:t>14. The notifying parties indicate that the main difference between trading and commercialization lies in the risk-taking that traders bear, making trade-offs between different positions for buying or selling grains. Grains are exchanged in this market like currency or a raw material with speculative operations, depending on supply and demand. International traders are also able to gather significant volumes from different suppliers to meet the demand of specific clients such as State Offices.</w:t>
      </w:r>
    </w:p>
    <w:p>
      <w:r>
        <w:t>15. In the present case, Axéréal, Cérévia, and Sercomex are simultaneously active in the markets for the commercialization of soft wheat, barley, corn, peas, rapeseed, and sunflower. Axéréal and Cérévia also commercialize oats, sorghum, triticale, and rye.</w:t>
      </w:r>
    </w:p>
    <w:p>
      <w:r>
        <w:t>16. In contrast, only Axéréal, through Granit Négoce, is active in the trading market for cereals, oilseeds, and protein crops.</w:t>
      </w:r>
    </w:p>
    <w:p>
      <w:r>
        <w:t>2. GEOGRAPHIC MARKETS</w:t>
      </w:r>
    </w:p>
    <w:p>
      <w:r>
        <w:t>17. The national decision-making practice, while leaving the question open, considers that the markets for the commercialization of cereals, oilseeds, and protein crops are of national, if not European, dimension. Similarly, it has considered that trading markets have a European, if not global, dimension, given the purpose of making trade-offs by taking advantage of price differences between different geographic markets.</w:t>
      </w:r>
    </w:p>
    <w:p>
      <w:r>
        <w:t>18. In the case of durum wheat, the national decision-making practice has considered distinguishing a market for commercialization to industrial users of national dimension, and a market for commercialization to traders of at least national dimension.</w:t>
      </w:r>
    </w:p>
    <w:p>
      <w:r>
        <w:t>19. There is no reason to challenge these delimitations during the examination of the present operation. In the present case, the analysis will be conducted at the national and European levels.</w:t>
      </w:r>
    </w:p>
    <w:p>
      <w:r>
        <w:t>III. Competitive Analysis</w:t>
      </w:r>
    </w:p>
    <w:p>
      <w:r>
        <w:t>20. Sercomex aims to combine the marketing activities of cereals, oilseeds, and protein crops of Cérévia and Axéréal (excluding durum wheat) for the Italian and Swiss markets. All volumes from Cérévia and Axéréal intended for these two countries will be marketed by Sercomex. Sercomex also markets a small share of its volumes in France (barley, corn, and soy), in Spain (wheat, barley, and corn), and in Malta (barley and soy). The notifying party specifies that the volumes marketed by the parent companies via Sercomex for these three countries are not intended to change following the operation.</w:t>
      </w:r>
    </w:p>
    <w:p>
      <w:r>
        <w:t>A. ANALYSIS OF HORIZONTAL EFFECTS</w:t>
      </w:r>
    </w:p>
    <w:p>
      <w:r>
        <w:t>21. At the European level, the market shares in volume of the companies concerned calculated based on the 2012-2013 harvest are as follows:</w:t>
      </w:r>
    </w:p>
    <w:p>
      <w:r>
        <w:t>Products Axéréal Cérévia Sercomex</w:t>
        <w:br/>
        <w:t>Rapeseed [5-10] % [0-5] % [0-5] %</w:t>
        <w:br/>
        <w:t>Peas [0-5] % [0-5] % [0-5] %</w:t>
        <w:br/>
        <w:t>Sunflower [0-5] % [0-5] % [0-5] %</w:t>
        <w:br/>
        <w:t>Soft wheat [0-5] % [0-5] % [0-5] %</w:t>
        <w:br/>
        <w:t>Barley [0-5] % [0-5] % [0-5] %</w:t>
        <w:br/>
        <w:t>Corn [0-5] % [0-5] % [0-5] %</w:t>
        <w:br/>
        <w:t>Triticale [0-5] % [0-5] % [0-5] %</w:t>
        <w:br/>
        <w:t>Oats [0-5] % [0-5] % [0-5] %</w:t>
      </w:r>
    </w:p>
    <w:p>
      <w:r>
        <w:t>22. It follows from these elements that the combined market shares of Sercomex with its parent companies will not exceed [5-10] % in the rapeseed market, with Sercomex's market share being below [0-5] %.</w:t>
      </w:r>
    </w:p>
    <w:p>
      <w:r>
        <w:t>23. At the French level, Axéréal and Cérévia will not transfer any additional volume to Sercomex for commercialization in the French market, and the respective market shares of the parent companies are below [0-5] % and that of Sercomex is below [0-5] %, regardless of the product market concerned.</w:t>
      </w:r>
    </w:p>
    <w:p>
      <w:r>
        <w:t>24. It results from the above that the operation is not likely to harm competition through horizontal effects.</w:t>
      </w:r>
    </w:p>
    <w:p>
      <w:r>
        <w:t>B. ANALYSIS OF VERTICAL AND CONGLOMERATE EFFECTS</w:t>
      </w:r>
    </w:p>
    <w:p>
      <w:r>
        <w:t>25. The activities of collecting cereals, oilseeds, and protein crops by Axéréal may present vertical links with the marketing activities of Sercomex. However, the volumes marketed by Sercomex at the European and French levels are too low to present vertical risks. The notifying parties further anticipate that Sercomex should source half of its needs for soft wheat, barley, and corn, notably from third-party collectors.</w:t>
      </w:r>
    </w:p>
    <w:p>
      <w:r>
        <w:t>26. The trading activities of Granit Négoce, a subsidiary of Axéréal, may present links of connection with the marketing activities of Sercomex. The market shares of Granit Négoce in the trading markets for cereals, oilseeds, and protein crops are</w:t>
      </w:r>
    </w:p>
    <w:p>
      <w:r>
        <w:rPr>
          <w:b/>
        </w:rPr>
        <w:t>[Pages 7–8]</w:t>
      </w:r>
    </w:p>
    <w:p>
      <w:r>
        <w:t>however lower than [0-5]%, at both the European and global levels, regardless of the market segment considered. The individual market shares of the companies concerned in the markets for the commercialization of cereals, oilseeds, and protein crops are also significantly lower than [5-10]% at both the European and French levels.</w:t>
      </w:r>
    </w:p>
    <w:p>
      <w:r>
        <w:t>27. Consequently, the operation is not likely to harm competition through vertical or conglomerate effects.</w:t>
      </w:r>
    </w:p>
    <w:p>
      <w:r>
        <w:t>C. RISK OF COORDINATION AMONG PARENT COMPANIES</w:t>
      </w:r>
    </w:p>
    <w:p>
      <w:r>
        <w:t>28. In accordance with the decision-making practice of the European Commission, adopted by national competition authorities, there is a risk of coordination among parent companies when the following three cumulative conditions are met: the risk of coordination must have a direct causal link to the creation of the joint venture; the coordination must be sufficiently likely; the coordination must have a significant effect on competition.</w:t>
      </w:r>
    </w:p>
    <w:p>
      <w:r>
        <w:t>29. In the present case, the parent companies and Sercomex are simultaneously active in the markets for the commercialization of soft wheat, rapeseed, sunflower, and peas at the European level and in the markets for the commercialization of barley, corn, and soybeans at both the European and French levels. The parent companies are also active in the European markets for the commercialization of oats, sorghum, triticale, and rye. However, the risks of coordination among the parent companies can be excluded as their respective market shares, as well as those of Sercomex, are significantly lower than [5-10]%, regardless of the product market considered, at both the national and European levels.</w:t>
      </w:r>
    </w:p>
    <w:p>
      <w:r>
        <w:t>30. Therefore, the operation does not present a risk of coordination on the part of the parent companies.</w:t>
      </w:r>
    </w:p>
    <w:p>
      <w:r>
        <w:t>20 Opinion of the Competition Authority No. 07-A-09, decisions of the Minister of Economy C2007-27 of August 28, 2007, and C2006-45 of August 10, 2006, decision of the Competition Authority No. 09-DCC-91.</w:t>
      </w:r>
    </w:p>
    <w:p>
      <w:r>
        <w:t>DECIDES</w:t>
      </w:r>
    </w:p>
    <w:p>
      <w:r>
        <w:t>Sole Article: The operation notified under number 14-055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