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https://www.autoritedelaconcurrence.fr/fr/decision-de-controle-des-concentrations/relative-la-creation-dune-entreprise-commune-solaset-par</w:t>
      </w:r>
    </w:p>
    <w:p>
      <w:r>
        <w:t>Pages translated : 3</w:t>
      </w:r>
    </w:p>
    <w:p/>
    <w:p>
      <w:r>
        <w:rPr>
          <w:b/>
        </w:rPr>
        <w:t>[Pages 1–3]</w:t>
      </w:r>
    </w:p>
    <w:p>
      <w:r>
        <w:t>FRENCH TEXT:</w:t>
        <w:br/>
        <w:t xml:space="preserve">RÉPUBLIQUE FRANÇAISE  </w:t>
        <w:br/>
        <w:t xml:space="preserve">Le Président  </w:t>
        <w:br/>
        <w:t xml:space="preserve">Paris, le 8 juin 2010  </w:t>
        <w:br/>
        <w:t xml:space="preserve">Référence courrier : dossiel n° AC/2010/06/4783  </w:t>
        <w:br/>
        <w:t xml:space="preserve">Affaire suivie par Hélène Bourguignon  </w:t>
        <w:br/>
        <w:t xml:space="preserve">Monsieur Marc Vinet  </w:t>
        <w:br/>
        <w:t xml:space="preserve">Service des concentrations  </w:t>
        <w:br/>
        <w:t xml:space="preserve">Président Groupe Vinet  </w:t>
        <w:br/>
        <w:t xml:space="preserve">Téléphone : 01 55 04 02 47  </w:t>
        <w:br/>
        <w:t xml:space="preserve">Télécopie : 01 55 04 01 66  </w:t>
        <w:br/>
        <w:t xml:space="preserve">Zone de la Loge – Migné Auxeances BP 1034  </w:t>
        <w:br/>
        <w:t xml:space="preserve">Mél. : helene.bourguignon@autoritedelaconcurrence.fr  </w:t>
        <w:br/>
        <w:t xml:space="preserve">86060 Poitiers Cedex 9  </w:t>
        <w:br/>
        <w:t xml:space="preserve">Décision n°10-DCC-49  </w:t>
        <w:br/>
        <w:t>Référence à rappeler : 10-0052</w:t>
      </w:r>
    </w:p>
    <w:p>
      <w:r>
        <w:t xml:space="preserve">Monsieur,  </w:t>
        <w:br/>
        <w:t>Vous avez notifié le 23 avril 2010 au service des concentrations de l’Autorité de la concurrence un projet de création d’une entreprise commune, Solaset, par les sociétés Lagarde et Meregnani SAS, Financière Groupe Vallee SAS, Bangui Groupe SA, B.A.L. SA, sous le nom commercial Groupe Lucas, Compagnie Française de linoleum et de caoutchouc SARL (C.F.L.C.) et Groupe Vinet SA.</w:t>
      </w:r>
    </w:p>
    <w:p>
      <w:r>
        <w:t>La société Lagarde et Meregnani SAS (Lagarde et Meregnani) est une société par actions simplifiée, dont le capital est détenu par des personnes physiques. La société Lagarde et Meregnani est active dans le secteur de la construction et exerce notamment des activités de peinture en bâtiment, vitrerie, applications de revêtements intérieurs et extérieurs, revêtement de sol, carrelage, parquet, platerie, cloison sèche, miroiterie, exploitation d’une boutique de décoration, vente, confection et installation de voilages, tissus d’ameublement, stores, négoce d’objets décoratifs, étude et réalisation de tous projets de décoration et d’aménagement. Au 31 mars 2009, date du dernier exercice clos, la société Lagarde et Meregnani a réalisé un chiffre d’affaires hors taxes mondial consolidé de 31,9 millions d’euros, dont la totalité en France.</w:t>
      </w:r>
    </w:p>
    <w:p>
      <w:r>
        <w:t>La société Financière Groupe Vallee SAS (FGV) est une société par actions simplifiée, dont le capital est détenu par des personnes physiques. La société FGV a des activités d’étude et de conseil aux entreprises. Certaines des filiales de FGV sont actives dans le secteur de la construction et exercent notamment des activités de revêtement de sol. Au 31 décembre 2008, date du dernier exercice clos, la société FGV a réalisé un chiffre d’affaires hors taxes mondial consolidé de 63,651 millions d’euros, dont la totalité en France.</w:t>
      </w:r>
    </w:p>
    <w:p>
      <w:r>
        <w:t>La société Bangui Groupe SA (Bangui Groupe) est une société anonyme, dont le capital est détenu par des personnes physiques. La société Bangui Groupe est active dans le secteur de la construction d’immeubles à usage d’habitation ou commercial ou industriel. Au 31 décembre 2008, date du dernier exercice clos, la société Bangui Groupe a réalisé un chiffre d’affaires hors taxes mondial consolidé de 61,177 millions d’euros, dont la totalité en France.</w:t>
      </w:r>
    </w:p>
    <w:p>
      <w:r>
        <w:t xml:space="preserve">Autorité de la concurrence – Service des concentrations - 11, rue de l’Échelle 75001 Paris  </w:t>
        <w:br/>
        <w:t>Secrétariat : 01 55 04 01 72 - Fax : 01 55 04 01 66 – Mel : controle.concentrations@autoritedelaconcurrence.fr</w:t>
      </w:r>
    </w:p>
    <w:p>
      <w:r>
        <w:t>La société B.A.L. SA, sous le nom commercial Groupe Lucas, (Groupe Lucas) est une société anonyme à Directoire et Conseil de Surveillance, dont le capital est détenu par des personnes physiques. La société Groupe Lucas exerce des activités de prestations de services administratives, financières et informatiques et toutes activités de conseil en matière technique et commerciale. Certaines des filiales de Groupe Lucas sont actives dans le secteur de la construction et exercent notamment des activités de revêtement de sol. Au 31 mars 2009, date du dernier exercice clos, la société Groupe Lucas a réalisé un chiffre d’affaires hors taxes mondial consolidé de 81,011 millions d’euros, dont la totalité en France.</w:t>
      </w:r>
    </w:p>
    <w:p>
      <w:r>
        <w:t>La société Compagnie Française de Linoleum et de Caoutchouc SARL (CFLC) est une société à responsabilité limitée, dont le capital est détenu par la famille PUYREPOUX. La société CFLC exerce des activités d’acquisition, administration et gestion de tous biens patrimoniaux mobiliers ou immobiliers. Certaines des filiales de CFLC sont actives dans le secteur de la construction et exercent notamment des activités de revêtement de sol. Au 31 décembre 2008, date du dernier exercice clos, la société CFLC a réalisé un chiffre d’affaires hors taxes mondial consolidé de 23,075 millions d’euros, dont la totalité en France.</w:t>
      </w:r>
    </w:p>
    <w:p>
      <w:r>
        <w:t>La société Groupe Vinet SA (Groupe Vinet) est une société anonyme, dont le capital est détenu à 99 % par la SARL GVA Groupe Vinet Atlantique dont Monsieur Marc VINET est l’unique associé, le 1 % restant étant détenu à égalité par Messieurs Bernard DANCRE, Marc VINET, Jacques VINET, Paul BOULETREAU et Mesdames Frédérique VINET et Huguette BOULETREAU. La société Groupe Vinet est active dans le secteur de la construction et exerce notamment des activités de travaux de bâtiments, carrelages, revêtements sols, murs et plafonds, travaux de marbrerie du bâtiment, commerce, pose ou construction de cheminées, commerce de matériaux sanitaires. Au 31 mars 2009, date du dernier exercice clos, la société Groupe Vinet a réalisé un chiffre d’affaires hors taxes mondial consolidé de 40,068 millions d’euros, dont la totalité en France.</w:t>
      </w:r>
    </w:p>
    <w:p>
      <w:r>
        <w:t>L’opération consiste en la création par ces six entreprises exerçant leur activité dans le secteur de la construction, notamment des travaux de second œuvre de fourniture et pose des revêtements de sols souples (plastifiés et assimilés et textiles), d’une société par actions simplifiée coopérative à capital variable, Solaset, dont l’objet consistera en la négociation et l’achat de matériaux auprès de fournisseurs de revêtements de sols souples.</w:t>
      </w:r>
    </w:p>
    <w:p>
      <w:r>
        <w:t>Le II de l’article L. 430-1 du code de commerce dispose que « La création d’une entreprise commune accomplissant de manière durable toutes les fonctions d’une entité économique autonome constitue une concentration au sens du présent article ». Ainsi, pour que l’opération en cause constitue une concentration au sens de l’article L. 430-1, la nouvelle entreprise doit être contrôlée conjointement par ses mères, être une « entreprise commune ». En outre, la nouvelle structure doit être « une entreprise accomplissant toutes les fonctions d’une entité économique autonome » ou encore être une entreprise dite de plein exercice. Enfin, elle doit fonctionner « de manière durable ».</w:t>
      </w:r>
    </w:p>
    <w:p>
      <w:r>
        <w:t>En ce qui concerne le critère de plein exercice, l’entreprise commune doit opérer sur un marché, en y accomplissant les fonctions qui sont normalement exercées par les autres entreprises présentes sur ce marché.</w:t>
      </w:r>
    </w:p>
    <w:p>
      <w:r>
        <w:t>L’entreprise commune doit tout d’abord être autonome sur le plan fonctionnel. Elle doit bénéficier « de ressources suffisantes pour opérer de façon indépendante sur un marché et notamment de tous les éléments structurels nécessaires au fonctionnement de sociétés autonomes (ressources humaines, budget, responsabilité commerciale) »1. En l’espèce, les fonctions de président et de directeurs généraux sont gratuites et assurées par les associés. Les ressources humaines de la société Solaset seront les coopérateurs eux-mêmes. La société Solaset exercera son activité grâce à l’effort commun de ses membres et ne disposera pas d’un personnel en propre.</w:t>
      </w:r>
    </w:p>
    <w:p>
      <w:r>
        <w:t>Par ailleurs, la structure doit être « une entreprise accomplissant toutes les fonctions d’une entité économique autonome […] ce qui signifie qu’elle opère sur un marché, en y accomplissant les fonctions qui sont normalement exercées par les autres entreprises présentes sur ce marché »2. En l’espèce, Solaset a pour objet la négociation et l’achat de matériaux auprès des fournisseurs de revêtements de sols souples. Conformément aux articles L. 124-1 et L. 124-23 du Code de commerce4 qui précisent les activités que peut exercer une société coopérative de commerçants détaillants, Solaset n’aura vocation à assurer ces fonctions que pour le compte de ses associés. Dans un premier temps, Solaset exécutera les fonctions d’intermédiaire entre les fournisseurs de sols souples et ses sociétés mères. Elle centralisera les intérêts et besoins communs afin de pouvoir négocier de meilleurs prix d’achat au profit des associés. Ces opérations bénéficieront directement aux sociétés mères qui achèteront elles-mêmes les matériaux suivant les conditions et prix obtenus par la négociation commune. Ce n’est qu’à plus long terme qu’il est envisagé que Solaset puisse acheter, elle-même, des produits et matériaux afin de les revendre à ses sociétés mères.</w:t>
      </w:r>
    </w:p>
    <w:p>
      <w:r>
        <w:t>De l’ensemble de ces éléments, il ressort que la société restera extrêmement dépendante de ses sociétés mères dans son fonctionnement. De plus, dans la mesure où Solaset n’existera que pour et par ses mères, elle n’aura pas tous les attributs d’une société autonome. Par conséquent, l’entreprise commune issue de l’opération, Solaset, ne sera pas de plein exercice.</w:t>
      </w:r>
    </w:p>
    <w:p>
      <w:r>
        <w:t>Ainsi, sans qu’il soit besoin de se prononcer sur le contrôle exercé par les mères sur Solaset, cette opération ne constitue pas une concentration au sens de l’article L. 430-1. Par conséquent, je vous informe que l’opération notifiée n’est pas soumise au contrôle des concentrations prévu aux articles L. 430-3 et suivants du code de commerce.*</w:t>
      </w:r>
    </w:p>
    <w:p>
      <w:r>
        <w:t xml:space="preserve">Le président,  </w:t>
        <w:br/>
        <w:t xml:space="preserve">Bruno Lasserre  </w:t>
        <w:br/>
        <w:t>Autorité de la concurrence</w:t>
      </w:r>
    </w:p>
    <w:p>
      <w:r>
        <w:t xml:space="preserve">2 Lignes directrices de l’Autorité de la concurrence relatives au contrôle des concentrations, § 55.  </w:t>
        <w:br/>
        <w:t xml:space="preserve">3 L’article L. 124-2 du Code de commerce précise ainsi que « les sociétés coopératives de commerçants de détail ne peuvent admettre de tiers non associés à bénéficier de leurs services ».  </w:t>
        <w:br/>
        <w:t>4 Partie législative , Livre Ier : du commerce en général ; Titre II : des commerçants ; Chapitre IV : des sociétés coopératives de commerçants détaillants.</w:t>
      </w:r>
    </w:p>
    <w:p>
      <w:r>
        <w:t>ENGLISH TRANSLATION:</w:t>
        <w:br/>
        <w:t xml:space="preserve">FRENCH REPUBLIC  </w:t>
        <w:br/>
        <w:t xml:space="preserve">The President  </w:t>
        <w:br/>
        <w:t xml:space="preserve">Paris, June 8, 2010  </w:t>
        <w:br/>
        <w:t xml:space="preserve">Reference letter: file no. AC/2010/06/4783  </w:t>
        <w:br/>
        <w:t xml:space="preserve">Case followed by Hélène Bourguignon  </w:t>
        <w:br/>
        <w:t xml:space="preserve">Mr. Marc Vinet  </w:t>
        <w:br/>
        <w:t xml:space="preserve">Concentration Service  </w:t>
        <w:br/>
        <w:t xml:space="preserve">President Groupe Vinet  </w:t>
        <w:br/>
        <w:t xml:space="preserve">Phone: 01 55 04 02 47  </w:t>
        <w:br/>
        <w:t xml:space="preserve">Fax: 01 55 04 01 66  </w:t>
        <w:br/>
        <w:t xml:space="preserve">Zone de la Loge – Migné Auxeances BP 1034  </w:t>
        <w:br/>
        <w:t xml:space="preserve">Email: helene.bourguignon@autoritedelaconcurrence.fr  </w:t>
        <w:br/>
        <w:t xml:space="preserve">86060 Poitiers Cedex 9  </w:t>
        <w:br/>
        <w:t xml:space="preserve">Decision No. 10-DCC-49  </w:t>
        <w:br/>
        <w:t>Reference to recall: 10-0052</w:t>
      </w:r>
    </w:p>
    <w:p>
      <w:r>
        <w:t xml:space="preserve">Sir,  </w:t>
        <w:br/>
        <w:t>On April 23, 2010, you notified the concentration service of the Autorité de la concurrence of a project to create a joint venture, Solaset, by the companies Lagarde et Meregnani SAS, Financière Groupe Vallee SAS, Bangui Groupe SA, B.A.L. SA, under the trade name Groupe Lucas, Compagnie Française de linoleum et de caoutchouc SARL (C.F.L.C.) and Groupe Vinet SA.</w:t>
      </w:r>
    </w:p>
    <w:p>
      <w:r>
        <w:t>The company Lagarde et Meregnani SAS (Lagarde et Meregnani) is a simplified joint-stock company, whose capital is held by natural persons. The company Lagarde et Meregnani is active in the construction sector and notably engages in activities such as building painting, glazing, applications of interior and exterior coatings, flooring, tiling, parquet, plastering, drywall, mirror work, operating a decoration shop, selling, making and installing curtains, upholstery fabrics, blinds, trading decorative objects, and studying and implementing all decoration and layout projects. As of March 31, 2009, the date of the last closed fiscal year, the company Lagarde et Meregnani achieved a consolidated worldwide turnover excluding taxes of 31.9 million euros, all of which was in France.</w:t>
      </w:r>
    </w:p>
    <w:p>
      <w:r>
        <w:t>The company Financière Groupe Vallee SAS (FGV) is a simplified joint-stock company, whose capital is held by natural persons. The company FGV engages in business study and consulting activities. Some of FGV's subsidiaries are active in the construction sector and notably engage in flooring activities. As of December 31, 2008, the date of the last closed fiscal year, the company FGV achieved a consolidated worldwide turnover excluding taxes of 63.651 million euros, all of which was in France.</w:t>
      </w:r>
    </w:p>
    <w:p>
      <w:r>
        <w:t>The company Bangui Groupe SA (Bangui Groupe) is a public limited company, whose capital is held by natural persons. The company Bangui Groupe is active in the construction of buildings for residential, commercial, or industrial use. As of December 31, 2008, the date of the last closed fiscal year, the company Bangui Groupe achieved a consolidated worldwide turnover excluding taxes of 61.177 million euros, all of which was in France.</w:t>
      </w:r>
    </w:p>
    <w:p>
      <w:r>
        <w:t xml:space="preserve">Autorité de la concurrence – Concentration Service - 11, rue de l’Échelle 75001 Paris  </w:t>
        <w:br/>
        <w:t>Secretariat: 01 55 04 01 72 - Fax: 01 55 04 01 66 – Email: controle.concentrations@autoritedelaconcurrence.fr</w:t>
      </w:r>
    </w:p>
    <w:p>
      <w:r>
        <w:t>The company B.A.L. SA, under the trade name Groupe Lucas, (Groupe Lucas) is a public limited company with an Executive Board and a Supervisory Board, whose capital is held by natural persons. The company Groupe Lucas engages in administrative, financial, and IT service activities and all advisory activities in technical and commercial matters. Some of Groupe Lucas's subsidiaries are active in the construction sector and notably engage in flooring activities. As of March 31, 2009, the date of the last closed fiscal year, the company Groupe Lucas achieved a consolidated worldwide turnover excluding taxes of 81.011 million euros, all of which was in France.</w:t>
      </w:r>
    </w:p>
    <w:p>
      <w:r>
        <w:t>The company Compagnie Française de Linoleum et de Caoutchouc SARL (CFLC) is a limited liability company, whose capital is held by the PUYREPOUX family. The company CFLC engages in the acquisition, administration, and management of all movable or immovable property. Some of CFLC's subsidiaries are active in the construction sector and notably engage in flooring activities. As of December 31, 2008, the date of the last closed fiscal year, the company CFLC achieved a consolidated worldwide turnover excluding taxes of 23.075 million euros, all of which was in France.</w:t>
      </w:r>
    </w:p>
    <w:p>
      <w:r>
        <w:t>The company Groupe Vinet SA (Groupe Vinet) is a public limited company, 99% of whose capital is held by the SARL GVA Groupe Vinet Atlantique, of which Mr. Marc VINET is the sole partner, the remaining 1% being equally held by Messrs. Bernard DANCRE, Marc VINET, Jacques VINET, Paul BOULETREAU and Mesdames Frédérique VINET and Huguette BOULETREAU. The company Groupe Vinet is active in the construction sector and notably engages in building works, tiling, flooring, wall and ceiling coverings, building marble works, trading, installation or construction of chimneys, and trading of sanitary materials. As of March 31, 2009, the date of the last closed fiscal year, the company Groupe Vinet achieved a consolidated worldwide turnover excluding taxes of 40.068 million euros, all of which was in France.</w:t>
      </w:r>
    </w:p>
    <w:p>
      <w:r>
        <w:t>The operation consists of the creation by these six companies operating in the construction sector, notably in the secondary works of supplying and installing flexible floor coverings (plastic and similar and textiles), of a simplified cooperative joint-stock company with variable capital, Solaset, whose purpose will be the negotiation and purchase of materials from suppliers of flexible floor coverings.</w:t>
      </w:r>
    </w:p>
    <w:p>
      <w:r>
        <w:t>Section II of Article L. 430-1 of the Commercial Code states that "The creation of a joint venture performing all the functions of an autonomous economic entity on a lasting basis constitutes a concentration within the meaning of this article." Thus, for the operation in question to constitute a concentration within the meaning of Article L. 430-1, the new company must be jointly controlled by its parents, being a "joint venture." Furthermore, the new structure must be "a company performing all the functions of an autonomous economic entity" or be what is referred to as a fully operational company. Finally, it must operate "on a lasting basis."</w:t>
      </w:r>
    </w:p>
    <w:p>
      <w:r>
        <w:t>Regarding the criterion of full operation, the joint venture must operate in a market, performing the functions that are normally carried out by other companies present in that market.</w:t>
      </w:r>
    </w:p>
    <w:p>
      <w:r>
        <w:t>The joint venture must first be functionally autonomous. It must have "sufficient resources to operate independently in a market and in particular all the structural elements necessary for the functioning of autonomous companies (human resources, budget, commercial responsibility)"1. In this case, the roles of president and general directors are unpaid and performed by the partners. The human resources of the company Solaset will be the cooperators themselves. The company Solaset will carry out its activities through the joint effort of its members and will not have its own staff.</w:t>
      </w:r>
    </w:p>
    <w:p>
      <w:r>
        <w:t>Moreover, the structure must be "a company performing all the functions of an autonomous economic entity [...] which means that it operates in a market, performing the functions that are normally carried out by other companies present in that market"2. In this case, Solaset's purpose is the negotiation and purchase of materials from suppliers of flexible floor coverings. In accordance with Articles L. 124-1 and L. 124-23 of the Commercial Code4, which specify the activities that a cooperative of retail merchants may engage in, Solaset will only be intended to perform these functions on behalf of its partners. Initially, Solaset will act as an intermediary between suppliers of flexible flooring and its parent companies. It will centralize common interests and needs in order to negotiate better purchase prices for the benefit of the partners. These operations will directly benefit the parent companies, which will purchase the materials themselves according to the conditions and prices obtained through the joint negotiation. It is only in the longer term that it is envisaged that Solaset may purchase products and materials itself in order to resell them to its parent companies.</w:t>
      </w:r>
    </w:p>
    <w:p>
      <w:r>
        <w:t>From all these elements, it appears that the company will remain extremely dependent on its parent companies in its functioning. Furthermore, since Solaset will exist only for and by its parents, it will not have all the attributes of an autonomous company. Consequently, the joint venture resulting from the operation, Solaset, will not be fully operational.</w:t>
      </w:r>
    </w:p>
    <w:p>
      <w:r>
        <w:t>Thus, without the need to rule on the control exercised by the parents over Solaset, this operation does not constitute a concentration within the meaning of Article L. 430-1. Therefore, I inform you that the notified operation is not subject to the concentration control provided for in Articles L. 430-3 and following of the Commercial Code.*</w:t>
      </w:r>
    </w:p>
    <w:p>
      <w:r>
        <w:t xml:space="preserve">The President,  </w:t>
        <w:br/>
        <w:t xml:space="preserve">Bruno Lasserre  </w:t>
        <w:br/>
        <w:t>Autorité de la concurrence</w:t>
      </w:r>
    </w:p>
    <w:p>
      <w:r>
        <w:t xml:space="preserve">2 Guidelines of the Autorité de la concurrence regarding concentration control, § 55.  </w:t>
        <w:br/>
        <w:t xml:space="preserve">3 Article L. 124-2 of the Commercial Code specifies that "cooperative societies of retail merchants may not admit non-partner third parties to benefit from their services."  </w:t>
        <w:br/>
        <w:t>4 Legislative part, Book I: on commerce in general; Title II: of merchants; Chapter IV: of cooperative societies of retail merchants.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