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https://www.autoritedelaconcurrence.fr/fr/decision-de-controle-des-concentrations/relative-la-creation-dune-entreprises-commune-par-les</w:t>
      </w:r>
    </w:p>
    <w:p>
      <w:r>
        <w:t>Pages translated : 2</w:t>
      </w:r>
    </w:p>
    <w:p/>
    <w:p>
      <w:r>
        <w:rPr>
          <w:b/>
        </w:rPr>
        <w:t>[Pages 1–2]</w:t>
      </w:r>
    </w:p>
    <w:p>
      <w:r>
        <w:t xml:space="preserve">FRENCH REPUBLIC  </w:t>
        <w:br/>
        <w:t xml:space="preserve">Decision No. 24-DCC-294 of December 20, 2024  </w:t>
        <w:br/>
        <w:t xml:space="preserve">regarding the creation of a joint venture by the companies  </w:t>
        <w:br/>
        <w:t xml:space="preserve">Ponticelli Frères and Fos Service Levage  </w:t>
        <w:br/>
        <w:t>The Competition Authority,</w:t>
      </w:r>
    </w:p>
    <w:p>
      <w:r>
        <w:t xml:space="preserve">Having regard to the notification file sent on December 6, 2024, to the mergers department and declared complete on December 13, 2024, concerning the creation of a joint venture named Megalift Ponticelli Foselev (hereinafter "MPF") by the companies Ponticelli Frères and Fos Service Levage (hereinafter "Foselev"), formalized by a letter of intent dated December 13, 2024;  </w:t>
        <w:br/>
        <w:t xml:space="preserve">Having regard to Book IV of the Commercial Code relating to the freedom of prices and competition, and in particular its Articles L. 430-1 to L. 430-7;  </w:t>
        <w:br/>
        <w:t xml:space="preserve">Having regard to the elements transmitted by the notifying parties during the investigation;  </w:t>
        <w:br/>
        <w:t xml:space="preserve">Adopts the following decision:  </w:t>
        <w:br/>
        <w:t xml:space="preserve">1. The notified operation consists of the creation of a fully operational joint venture, the company MPF, by the companies Ponticelli Frères and Foselev. The sector concerned by the operation is that of lifting and handling heavy loads.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24-296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