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https://www.autoritedelaconcurrence.fr/fr/decision-de-controle-des-concentrations/relative-la-creation-dune-holding-commune-par-la-societe</w:t>
      </w:r>
    </w:p>
    <w:p>
      <w:r>
        <w:t>Pages translated : 4</w:t>
      </w:r>
    </w:p>
    <w:p/>
    <w:p>
      <w:r>
        <w:rPr>
          <w:b/>
        </w:rPr>
        <w:t>[Pages 1–3]</w:t>
      </w:r>
    </w:p>
    <w:p>
      <w:r>
        <w:t xml:space="preserve">FRENCH REPUBLIC  </w:t>
        <w:br/>
        <w:t xml:space="preserve">Decision No. 10-DCC-133 of October 25, 2010  </w:t>
        <w:br/>
        <w:t xml:space="preserve">regarding the creation of a joint holding company by Sélection Disc Organisation and Diffusion Electro Musical  </w:t>
        <w:br/>
        <w:t xml:space="preserve">The Competition Authority,  </w:t>
        <w:br/>
        <w:t xml:space="preserve">Having regard to the notification file sent to the mergers service on September 9, 2010, and declared complete on September 24, 2010, regarding the creation of a joint holding company by the companies Sélection Disc Organisation and Diffusion Electro Musical, formalized by letters of intent dated September 2 and 22, 2010;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Sélection Disc Organisation (hereinafter "SDO") is a company under French law, active in the wholesale sector of multimedia cultural goods. SDO is owned at over [&gt;50]% by the Luxembourg company Hameur SCA, the remainder of the capital being held by minority shareholders, both natural and legal persons. [Confidential].  </w:t>
        <w:br/>
        <w:t xml:space="preserve">2. Diffusion Electro Musical (hereinafter "DEM") is a company under French law, active in the wholesale sector of multimedia cultural goods. DEM is owned and controlled by the X family, directly at 15% and indirectly through the company CO&amp;CO SARL at 67.5%, the remainder of the capital being held by the company Disco CE GE (hereinafter "DCG"). DEM conducts its activities through two subsidiaries, DEM Nord and DEM Atlantique, which it wholly owns.  </w:t>
        <w:br/>
        <w:t xml:space="preserve">3. The proposed operation consists of the creation of a joint financial holding company, H &amp; CO, between SDO and DEM. Following the operation, H &amp; CO, which will hold 100% of the shares of SDO and 82.5% of the shares of DEM, will exclusively control these two companies. H &amp; CO will be owned 65% by Hameur and 35% by CO&amp;CO SARL and jointly controlled by these two companies. The letter of intent dated September 22, 2010, provides that the company will be managed by a president and a general manager who will be appointed by the partners with a 2/3 majority. The annual budget as well as the essential important decisions related to the management of the company or its subsidiaries will be subject to prior authorization by a strategic committee composed of 6 members, in addition to the president and the general manager, of which 3 are appointed by Hameur and 3 by CO&amp;CO. Within this strategic committee, decisions are made by a simple majority, the president having a casting vote in case of a tie.  </w:t>
        <w:br/>
        <w:t xml:space="preserve">4. Insofar as it results, in light of the developments that precede, in the creation of a jointly controlled joint venture by the companies Hameur and CO&amp;CO SARL*, the notified operation constitutes a concentration within the meaning of Article L. 430-1 of the Commercial Code.  </w:t>
        <w:br/>
        <w:t xml:space="preserve">5. The concerned companies together achieve a total worldwide turnover of over 150 million euros (SDO: […] million euros in 2009; DEM: […] million euros). Each achieves, in France, a turnover exceeding 50 million euros (SDO: […] million euros in 2009; DEM: […] million euros). Given the turnover of the concerned companies,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  </w:t>
        <w:br/>
        <w:t xml:space="preserve">II. Definition of relevant markets  </w:t>
        <w:br/>
        <w:t xml:space="preserve">1. SERVICE MARKETS  </w:t>
        <w:br/>
        <w:t xml:space="preserve">6. In several decisions, the minister has considered that there exists, upstream of the marketing of pre-recorded entertainment products, a market for the wholesale sale of multimedia products of a cultural nature, including both direct sales from manufacturers to retailers and sales from wholesalers. Furthermore, he has considered a segmentation according to product categories: i) audio products (musical CDs and DVDs), ii) video products (DVDs), iii) video games, iv) video game consoles, and v) video game console accessories, while leaving the question of its exact delimitation open.  </w:t>
        <w:br/>
        <w:t xml:space="preserve">7. The precise delimitation of the markets can in this case be left open as the conclusion remains unchanged regardless of the delimitation retained.  </w:t>
        <w:br/>
        <w:t xml:space="preserve">1 DCG retains its 17.5% stake in DEM.  </w:t>
        <w:br/>
        <w:t xml:space="preserve">2 Letters from the Minister of Economy No. C2008-99 of October 7, 2008, regarding a concentration in the wholesale sector of multimedia products of a cultural nature and No. C2007-02 of February 5, 2007, regarding a concentration in the publishing and press sector.  </w:t>
        <w:br/>
        <w:t xml:space="preserve">* Corrected material error.  </w:t>
        <w:br/>
        <w:t>2</w:t>
      </w:r>
    </w:p>
    <w:p>
      <w:r>
        <w:t xml:space="preserve">2. GEOGRAPHIC MARKETS  </w:t>
        <w:br/>
        <w:t xml:space="preserve">8. The minister, in his aforementioned decision, considered a national dimension for the defined market.  </w:t>
        <w:br/>
        <w:t xml:space="preserve">9. In this case, the parties to the operation are only active in France. Their establishment allows them to cover the entire national territory, which is also the case for their competitors. The clientele of the parties, consisting of large groups, also has a nationwide presence. Therefore, the competitive analysis will be conducted at the national level.  </w:t>
        <w:br/>
        <w:t xml:space="preserve">III. Competitive Analysis  </w:t>
        <w:br/>
        <w:t xml:space="preserve">1. GLOBAL MARKET  </w:t>
        <w:br/>
        <w:t xml:space="preserve">10. In a global market for the wholesale sale of multimedia cultural goods estimated at 4.2 billion euros in 2009, the parties achieve a combined turnover of 326 million euros (SDO […] million and DEM […] million), representing a combined market share of [5-10]% (SDO [5-10]% and DEM [0-5]%).  </w:t>
        <w:br/>
        <w:t xml:space="preserve">11. The proposed operation thus does not harm competition in the national market for the wholesale sale of multimedia cultural goods.  </w:t>
        <w:br/>
        <w:t xml:space="preserve">2. SEGMENTATION BY PRODUCT TYPE  </w:t>
        <w:br/>
        <w:t xml:space="preserve">12. The parties have estimated their market shares and those of the new entity in the audio, video, video games, video game consoles, and video game console accessories segments as indicated in the following tables:  </w:t>
        <w:br/>
        <w:t xml:space="preserve">Audio Products Video Products Video Games  </w:t>
        <w:br/>
        <w:t xml:space="preserve">2009 Video Game Console Accessories  </w:t>
        <w:br/>
        <w:t xml:space="preserve">Turnover % Turnover % Turnover % Turnover % Turnover %  </w:t>
        <w:br/>
        <w:t xml:space="preserve">SDO [5- [5- [5- [0- [0-  </w:t>
        <w:br/>
        <w:t xml:space="preserve">[…] […] […] […] […]  </w:t>
        <w:br/>
        <w:t xml:space="preserve">10]% 10]% 10]% 5]% 5]%  </w:t>
        <w:br/>
        <w:t xml:space="preserve">DEM [5- [0- [0-  </w:t>
        <w:br/>
        <w:t xml:space="preserve">[…] […] [0-5]% […] [0-5]% […] […]  </w:t>
        <w:br/>
        <w:t xml:space="preserve">10]% 5]% 5]%  </w:t>
        <w:br/>
        <w:t xml:space="preserve">Combined 88.9 12% 96.2 8.3% 100.1 8.3% 31.5 3.8% 9.2 6%  </w:t>
        <w:br/>
        <w:t xml:space="preserve">Global Market […] 100% […] 100% […] 100% […] 100% […] 100%  </w:t>
        <w:br/>
        <w:t xml:space="preserve">Sources: figures in millions of euros, GFK Institute and parties  </w:t>
        <w:br/>
        <w:t xml:space="preserve">13. Given the limited market shares of the new entity and the presence of competing publishers and wholesalers, the notified operation is not likely to pose a risk of harming competition in any of the segments of a wholesale market for pre-recorded entertainment products.  </w:t>
        <w:br/>
        <w:t xml:space="preserve">3 Source: GFK Institute study  </w:t>
        <w:br/>
        <w:t>3</w:t>
      </w:r>
    </w:p>
    <w:p>
      <w:r>
        <w:rPr>
          <w:b/>
        </w:rPr>
        <w:t>[Pages 4–4]</w:t>
      </w:r>
    </w:p>
    <w:p>
      <w:r>
        <w:t xml:space="preserve">DECIDES  </w:t>
        <w:br/>
        <w:t xml:space="preserve">Sole Article: The operation notified under number 10-0122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