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https://www.autoritedelaconcurrence.fr/fr/decision-de-controle-des-concentrations/relative-la-creation-dune-societe-de-groupe-assurantiel-0</w:t>
      </w:r>
    </w:p>
    <w:p>
      <w:r>
        <w:t>Pages translated : 2</w:t>
      </w:r>
    </w:p>
    <w:p/>
    <w:p>
      <w:r>
        <w:rPr>
          <w:b/>
        </w:rPr>
        <w:t>[Pages 1–2]</w:t>
      </w:r>
    </w:p>
    <w:p>
      <w:r>
        <w:t>FRENCH REPUBLIC</w:t>
        <w:br/>
        <w:t>Decision No. 22-DCC-59 of April 25, 2022</w:t>
        <w:br/>
        <w:t>regarding the creation of an insurance group company for social protection by BPCE Mutuelle and CGPCE</w:t>
        <w:br/>
        <w:t>The Competition Authority,</w:t>
        <w:br/>
        <w:t>Having regard to the complete notification file sent to the mergers department on April 7, 2022, concerning the creation of an insurance group company for social protection by BPCE Mutuelle and the Caisse générale de prévoyance des Caisses d'épargne ("CGPCE") as evidenced by the resolutions of the boards of directors of BPCE Mutuelle and CGPCE dated, respectively, October 13, 2021, and October 6, 2021;</w:t>
        <w:br/>
        <w:t>Having regard to Book IV of the Commercial Code relating to the freedom of prices and competition, and in particular its Articles L. 430-1 to L. 430-7;</w:t>
        <w:br/>
        <w:t>Adopts the following decision:</w:t>
        <w:br/>
        <w:t>1. The notified operation consists of the creation of an insurance group company for social protection by the companies BPCE Mutuelle and CGPCE, both active in the field of social protection. It constitutes a concentration operation within the meaning of Article L. 430-1 of the Commercial Code. Given the turnover achieved by the companies involved,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br/>
        <w:t>2. In view of the elements of the file, the operation is not likely to harm competition in the relevant markets.</w:t>
      </w:r>
    </w:p>
    <w:p>
      <w:r>
        <w:t>DECIDES</w:t>
        <w:br/>
        <w:t>Sole Article: The operation notified under number 21-236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