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https://www.autoritedelaconcurrence.fr/fr/decision/relative-la-demande-de-mesures-conservatoires-presentee-par-la-societe-filetech</w:t>
      </w:r>
    </w:p>
    <w:p>
      <w:r>
        <w:t>Pages translated : 2</w:t>
      </w:r>
    </w:p>
    <w:p/>
    <w:p>
      <w:r>
        <w:rPr>
          <w:b/>
        </w:rPr>
        <w:t>[Pages 1–2]</w:t>
      </w:r>
    </w:p>
    <w:p>
      <w:r>
        <w:t xml:space="preserve">FRENCH REPUBLIC  </w:t>
        <w:br/>
        <w:t xml:space="preserve">Decision No. 92-MC-11 of December 15, 1992  </w:t>
        <w:br/>
        <w:t xml:space="preserve">concerning the request for interim measures submitted by the company Filetech  </w:t>
        <w:br/>
        <w:t xml:space="preserve">The Competition Council (permanent commission),  </w:t>
        <w:br/>
        <w:t xml:space="preserve">Having regard to the letter registered on November 17, 1992, under numbers M 104 and F 555, by which the company Filetech referred to the Competition Council a request against certain practices of France Télécom that it considers anti-competitive, and requested the pronouncement of interim measures pursuant to Article 12 of Ordinance No. 86-1243 of December 1, 1986;  </w:t>
        <w:br/>
        <w:t xml:space="preserve">Having regard to Ordinance No. 86-1243 of December 1, 1986, as amended, relating to the freedom of prices and competition, together with Decree No. 86-1309 of December 29, 1986, as amended, adopted for its application;  </w:t>
        <w:br/>
        <w:t xml:space="preserve">Having regard to Law No. 78-17 of January 6, 1978, relating to data processing, files, and freedoms;  </w:t>
        <w:br/>
        <w:t xml:space="preserve">Having regard to the Postal and Telecommunications Code, and in particular its Article R. 10-1;  </w:t>
        <w:br/>
        <w:t xml:space="preserve">Having regard to the observations presented by France Télécom and by the Government Commissioner;  </w:t>
        <w:br/>
        <w:t xml:space="preserve">Having regard to the other documents in the file;  </w:t>
        <w:br/>
        <w:t xml:space="preserve">The rapporteur, the general rapporteur, the Government Commissioner, and the parties heard;  </w:t>
        <w:br/>
        <w:t xml:space="preserve">Considering that the company Filetech, which operates in the field of direct marketing, aims in particular to create files of individuals and businesses and exploits, for the needs of this activity, the list of telephone subscribers appearing in the paper directory or the electronic directory;  </w:t>
        <w:br/>
        <w:t xml:space="preserve">Considering that said company states that since the entry into force of the provisions of Article R. 10-1 of the Postal and Telecommunications Code, it must, under penalty of sanction, remove from its files the individuals who have requested not to appear on the lists extracted from the directories and marketed by France Télécom, who are registered on a list known as the 'Orange List'; that it argues that France Télécom refuses to provide free of charge the names of the individuals registered on the 'Orange List' to make the use of its paid services, in particular Marketis and Téladresses, mandatory;  </w:t>
        <w:br/>
        <w:t xml:space="preserve">Considering that the company Filetech claims that these practices constitute unfair competition and that they violate the provisions of Article R. 10-1 of the Postal and Telecommunications Code; that it also argues that said practices constitute an abusive exploitation by France Télécom of the dominant position conferred upon it by the holding of the 'Orange List', as well as of the state of economic dependence in which it finds itself in relation to France Télécom; that it asserts that these practices jeopardize its activity as well as that of the many companies in the direct marketing sector; that it requests the Competition Council, as interim measures, to order France Télécom either to provide it with the 'Orange List', or to align the prices of the Marketis service with those of the electronic directory service, or finally to mark its files to extract the names of the individuals appearing on the 'Orange List';  </w:t>
        <w:br/>
        <w:t xml:space="preserve">Considering that Article 12 of the aforementioned Ordinance of December 1, 1986, makes the application of the protective measures it organizes conditional upon the finding of behaviors that are manifestly contrary to Articles 7 and 8 of the Ordinance and which must be put to an end immediately to prevent or cease a serious harm to the general economy, to that of the sector concerned, to the interest of consumers or of the complaining companies;  </w:t>
        <w:br/>
        <w:t xml:space="preserve">Considering that, while it is not excluded that the facts denounced fall within the scope of Title III of the Ordinance of December 1, 1986, it does not appear, in the current state of the file, and subject to the substantive investigation, that the practices requested to be ceased by the council are manifestly unlawful;  </w:t>
        <w:br/>
        <w:t xml:space="preserve">Considering, in any case, that the company Filetech, which merely states that the activity of creating files represents 90% of its turnover, and that it cannot bear the costs of the Marketis and Téladresses services, does not provide sufficient evidence establishing that the practices denounced constitute a serious and immediate threat to itself and to the companies in the sector concerned;  </w:t>
        <w:br/>
        <w:t xml:space="preserve">Considering that it follows from the above that the request for interim measures submitted by the company Filetech can only be rejected,  </w:t>
        <w:br/>
        <w:t xml:space="preserve">Decides:  </w:t>
        <w:br/>
        <w:t xml:space="preserve">Sole Article. - The request for interim measures registered under number M 104 is rejected.  </w:t>
        <w:br/>
        <w:t xml:space="preserve">Adopted, on the report of Ms. Marie-Jeanne Texier, by Messrs. Laurent, president, Béteille and Pineau, vice-presidents.  </w:t>
        <w:br/>
        <w:t xml:space="preserve">The substitute general rapporteur, The president,  </w:t>
        <w:br/>
        <w:t xml:space="preserve">Mr. Santarelli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