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https://www.autoritedelaconcurrence.fr/fr/decision-de-controle-des-concentrations/relative-la-fusion-absorption-decofolio-par-eco-emballages</w:t>
      </w:r>
    </w:p>
    <w:p>
      <w:r>
        <w:t>Pages translated : 22</w:t>
      </w:r>
    </w:p>
    <w:p/>
    <w:p>
      <w:r>
        <w:rPr>
          <w:b/>
        </w:rPr>
        <w:t>[Pages 1–3]</w:t>
      </w:r>
    </w:p>
    <w:p>
      <w:r>
        <w:t xml:space="preserve">FRENCH REPUBLIC  </w:t>
        <w:br/>
        <w:t xml:space="preserve">Decision No. 17-DCC-42 of April 3, 2017  </w:t>
        <w:br/>
        <w:t>regarding the merger-absorption of Ecofolio by Eco-emballages</w:t>
      </w:r>
    </w:p>
    <w:p>
      <w:r>
        <w:t xml:space="preserve">The Competition Authority,  </w:t>
        <w:br/>
        <w:t xml:space="preserve">Having regard to the notification file submitted in full to the concentrations service on February 6, 2017, regarding the merger-absorption of Ecofolio by Eco-emballages, formalized by the letter of intent signed between them on July 11, 2016;  </w:t>
        <w:br/>
        <w:t xml:space="preserve">Having regard to Book IV of the Commercial Code relating to price freedom and competition, and in particular its Articles L. 430-1 to L. 430-7;  </w:t>
        <w:br/>
        <w:t xml:space="preserve">Having regard to the commitments presented on March 8, 2017, by the notifying parties and last modified on March 24, 2017;  </w:t>
        <w:br/>
        <w:t xml:space="preserve">Having regard to the additional elements submitted by the parties during the investigation;  </w:t>
        <w:br/>
        <w:t xml:space="preserve">Having regard to the other documents in the file;  </w:t>
        <w:br/>
        <w:t>Adopts the following decision:</w:t>
      </w:r>
    </w:p>
    <w:p>
      <w:r>
        <w:t xml:space="preserve">I. The companies concerned and the operation  </w:t>
        <w:br/>
        <w:t xml:space="preserve">1. Eco-emballages is a non-profit public limited company whose capital is held, directly or indirectly, by consumer goods companies and their professional organizations, manufacturers of materials and packaging, and distribution companies and their professional organizations. Eco-emballages has exclusive control over the company Adelphe. These two companies (hereinafter, together, "the Eco-emballages group") are, to date, the only two eco-organizations approved by public authorities in the extended producer responsibility sector for household packaging waste.  </w:t>
        <w:br/>
        <w:t>2. Ecofolio is a simplified joint-stock company with a non-profit purpose whose capital is held by companies from paper-emitting sectors (commerce, distribution, services, paper industry, publishing...). It is the only eco-organization approved by public authorities in the extended producer responsibility sector for graphic papers and printed papers.</w:t>
      </w:r>
    </w:p>
    <w:p>
      <w:r>
        <w:t xml:space="preserve">3. The operation, formalized by the letter of intent signed on July 11, 2016, between Ecofolio and Eco-emballages, consists of the merger-absorption of Ecofolio by Eco-emballages. It therefore constitutes a concentration operation within the meaning of Article L. 430-1 of the Commercial Code.  </w:t>
        <w:br/>
        <w:t>4. The companies concerned together achieve a total turnover excluding tax worldwide of more than 150 million euros (Eco-emballages group: 699.7 million euros for the fiscal year ending December 31, 2015; Ecofolio: 79.2 million euros for the fiscal year ending December 31, 2015). Each of these companies has achieved a turnover in France exceeding 50 million euros (Eco-emballages group: 699.7 million euros for the fiscal year ending December 31, 2015; Ecofolio: 79.2 million euros for the fiscal year ending December 31, 2015).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After presenting the system of extended producer responsibility and the activities of eco-organizations (A.), the markets concerned by the operation will be defined (B.).  </w:t>
        <w:br/>
        <w:t xml:space="preserve">A. PRESENTATION OF EXTENDED PRODUCER RESPONSIBILITY AND THE ACTIVITIES OF ECO-ORGANIZATIONS  </w:t>
        <w:br/>
        <w:t xml:space="preserve">1. THE PRINCIPLE OF EXTENDED PRODUCER RESPONSIBILITY IN THE HOUSEHOLD PACKAGING AND GRAPHIC PAPER SECTORS  </w:t>
        <w:br/>
        <w:t xml:space="preserve">6. The principle of extended producer responsibility (hereinafter, "EPR") was introduced into French law by Law No. 75-633 of July 15, 1975, relating to waste disposal and material recovery. It is now codified in Article L. 541-10 of the Environmental Code, which states that "producers, importers, and distributors of [waste-generating products] or the elements and materials used in their manufacture may be required to provide or contribute to the prevention and management of the waste that results from them."  </w:t>
        <w:br/>
        <w:t xml:space="preserve">7. The principle of EPR thus places the responsibility for managing waste on the producer of goods that generate waste (hereinafter, "market players") in accordance with the polluter-pays principle. The obligation imposed on producers of goods generating waste is proportional to the quantity of products placed on the market.  </w:t>
        <w:br/>
        <w:t xml:space="preserve">8. There are several EPR sectors, including (i) household packaging and (ii) graphic papers.  </w:t>
        <w:br/>
        <w:t xml:space="preserve">9. EPR in the household packaging sector (hereinafter, "household packaging EPR") was introduced into French law by Decree No. 92-377 of April 1, 1992, in force since January 1, 1993. Article 4 of Decree No. 92-377 of April 1, 1992, provides that "any producer or importer whose products are marketed in packaging or, if the producer or importer cannot be identified, the person responsible for the first placing on the market of these products, is required to contribute to or provide for the elimination of all its packaging waste, in compliance with the provisions of Articles L. 373-2 to L. 373-5 of the Code of Municipalities." All household packaging is concerned, regardless of the material (cardboard, plastic, glass...), whether collected as part of the public waste management service or not.  </w:t>
        <w:br/>
        <w:t xml:space="preserve">10. Regarding the graphic paper sector, EPR (hereinafter, "paper EPR") was introduced into French law by Law No. 2003-1312 of the amending finance law for 2003 of December 30, 2003. Coming into force on January 1, 2005, this EPR has been gradually extended and now includes printed papers (such as advertising prints, mail-order catalogs, user manuals...) and graphic papers (copy paper, envelopes...) intended to be printed, as long as they are included in the scope of the public waste management service.  </w:t>
        <w:br/>
        <w:t xml:space="preserve">11. In its opinions No. 12-A-17 of July 13, 2012, concerning the waste management sector covered by the principle of extended producer responsibility (hereinafter, "the opinion of July 13, 2012") and No. 16-A-27 of December 27, 2016, concerning the opening of the household packaging treatment sector to several eco-organizations (hereinafter, "the opinion of December 27, 2016"), the Competition Authority specified the interest of the EPR system, which leads to a transfer of responsibility. Upstream, "it forces the product designer to take into account the waste management costs incurred (internalization of negative externalities), which should lead them, in order to reduce their costs, to design more ecological products (eco-design), allowing for a reduction of waste at source and/or a reduction of their impact on the environment." At downstream, "this transfer allows for the mobilization of new financial resources for the benefit of local authorities for the collection, sorting, and treatment of packaging, notably to finance the necessary investments for the establishment of an industrial waste treatment sector."  </w:t>
        <w:br/>
        <w:t xml:space="preserve">12. For the household packaging EPR sector*, market players have the freedom to choose the mode of organization of their responsibility. They can (i) either fulfill their obligation individually, by organizing the individual take-back of waste from their products (deposit or individual take-back system), (ii) or opt for a collective take-over system by joining an eco-organization of which they ensure governance. To date, no market player has resorted to an individual take-over system. Given the complexity of such mechanisms, the establishment of eco-organizations has systematically been preferred.  </w:t>
        <w:br/>
        <w:t>* Correction of material error.</w:t>
      </w:r>
    </w:p>
    <w:p>
      <w:r>
        <w:rPr>
          <w:b/>
        </w:rPr>
        <w:t>[Pages 4–6]</w:t>
      </w:r>
    </w:p>
    <w:p>
      <w:r>
        <w:t>2. THE ACTIVITY OF ECO-ORGANIZATIONS IN THE HOUSEHOLD PACKAGING AND GRAPHIC PAPER SECTORS</w:t>
      </w:r>
    </w:p>
    <w:p>
      <w:r>
        <w:t>a) Status and operation of eco-organizations</w:t>
      </w:r>
    </w:p>
    <w:p>
      <w:r>
        <w:t>13. Eco-organizations are collective structures whose governance is ensured by the producers. Their mission is to manage the EPR of the market players who enter into a membership contract with them. In each sector, the operation of an eco-organization is subject to obtaining approval from the competent ministries, granted under the conditions set by a specification. This specification, developed by public authorities after consulting the stakeholders of the sector, defines the scope of the missions that approved eco-organizations must fulfill during the approval period, as well as the commitments they must uphold.</w:t>
      </w:r>
    </w:p>
    <w:p>
      <w:r>
        <w:t>14. Regarding the EPR paper sector, the currently applicable specification was adopted by the Minister of the Environment, Energy and the Sea, responsible for international climate relations, the Minister of Economy and Finance, the Minister of Land Use Planning, Rural Affairs and Local Authorities, and the Minister of Culture and Communication in an order dated November 2, 2016. It is valid for the period 2017-2022 (hereinafter, this document will be referred to as "the specification for the paper sector").</w:t>
      </w:r>
    </w:p>
    <w:p>
      <w:r>
        <w:t>15. Concerning the EPR household packaging sector, the currently applicable specification was adopted by the Minister of the Environment, Energy and the Sea, responsible for international climate relations, the Minister of Economy and Finance, the Minister of Land Use Planning, Rural Affairs and Local Authorities, and the Minister of Agriculture, Agri-Food and Forestry in an order dated October 21, 2016. It is valid for the year 2017 only. The specification applicable for the period 2018-2022 (hereinafter, "the specification for the household packaging sector") was adopted by the same competent ministries in an order dated November 29, 2016. Due to the prospective nature of the analysis conducted by the Competition Authority as part of its concentration control mission, the effects of the operation on the EPR household packaging sector will be assessed solely based on the 2018-2022 specification, since the 2017 specification will only apply for a very limited duration.</w:t>
      </w:r>
    </w:p>
    <w:p>
      <w:r>
        <w:t>16. Given the provisions of these specifications, the eco-organizations approved by the State are referred to as "financial" or "contributory." As recalled in the opinion of the Competition Authority dated July 13, 2012, these structures "only intervene to provide funding to local authorities, which remain responsible, under Article L. 2224-13 of the CGCT, for the collection and disposal of household waste, and to ensure compliance with the use of this funding concerning the objectives assigned to the sector." In this type of organization, eco-organizations do not directly intervene in waste treatment.</w:t>
      </w:r>
    </w:p>
    <w:p>
      <w:r>
        <w:t>17. Finally, according to Article L. 541-10 of the Environmental Code, there are no limitations on the creation of eco-organizations for the paper and household packaging sectors.</w:t>
      </w:r>
    </w:p>
    <w:p>
      <w:r>
        <w:t>18. Nevertheless, to date, Eco-emballages and its subsidiary Adelphe are the only two eco-organizations approved in the EPR household packaging sector. Their approvals were renewed on December 27, 2016, and will expire on December 31, 2017. The approval procedure for eco-organizations in the EPR household packaging sector for the period 2018-2022 is currently underway. Eco-emballages and Adelphe have both submitted an application for approval. According to publicly available information, the company Léko has also submitted such an application.</w:t>
      </w:r>
    </w:p>
    <w:p>
      <w:r>
        <w:t>19. Ecofolio, for its part, is currently the only eco-organization approved in the EPR paper sector. Its approval was renewed on December 23, 2016. It will expire on December 31, 2022.</w:t>
      </w:r>
    </w:p>
    <w:p>
      <w:r>
        <w:t>20. In order to put an end to the de facto monopolies observed to date in both sectors, the competent ministries have incorporated modifications into the approval specifications for the paper sector for the period 2017-2022 and the household packaging sector for the period 2018-2022 aimed at ensuring the sustainable coexistence of several eco-organizations. Thus, both specifications provide for coordination among eco-organizations on several parameters (control of members and local authorities in particular) and a financial balancing mechanism. The latter, intended to ensure the sustainable operation of the system, aims to guarantee a fair distribution of revenues and expenses among the various approved operators, in light of their obligations towards local authorities.</w:t>
      </w:r>
    </w:p>
    <w:p>
      <w:r>
        <w:t>21. In order to identify the relevant markets concerned by the operation submitted to the control of the Competition Authority, it is necessary to specify the different missions of the eco-organizations.</w:t>
      </w:r>
    </w:p>
    <w:p>
      <w:r>
        <w:t>b) Missions of eco-organizations</w:t>
      </w:r>
    </w:p>
    <w:p>
      <w:r>
        <w:t>Missions of eco-organizations towards market players</w:t>
      </w:r>
    </w:p>
    <w:p>
      <w:r>
        <w:t>22. The main function of eco-organizations towards market players lies in taking charge of their EPR, in exchange for the payment of a contribution that depends on the volume of products subject to it (in this case, paper or household packaging) placed on the market as part of their activity, in tonnage and/or in units sold to consumers of products placed on the market.</w:t>
      </w:r>
    </w:p>
    <w:p>
      <w:r>
        <w:t>23. For each of the two sectors concerned by this file, the amount of the contribution paid by a market player is defined based on an upstream scale, freely set by each eco-organization according to the expenses it incurs under the specification.</w:t>
      </w:r>
    </w:p>
    <w:p>
      <w:r>
        <w:t>24. This scale must respect the principle of equity among the members of the eco-organization and not generate discrimination among the products concerned within each EPR sector.</w:t>
      </w:r>
    </w:p>
    <w:p>
      <w:r>
        <w:t>25. In addition to this main mission, various actions are taken in favor of the eco-design of household packaging or paper, by reducing the quantity of waste placed on the market or using materials that do not disrupt recycling. The promotion of eco-design of waste is primarily channeled through the establishment of an eco-differentiated scale that provides that the financial contributions paid by the members of the eco-organizations are "modulated according to environmental criteria related to the design, lifespan, and end-of-life of the product, and do not result in a transfer of pollution to another stage of the product's life cycle." The modulation criteria are set by public authorities following a consultation involving each approved eco-organization. In addition to this financial incentive, eco-organizations initiate positive actions aimed at assisting members in improving the eco-design of products, through the dissemination of best practices and the establishment of training materials for the benefit of members.</w:t>
      </w:r>
    </w:p>
    <w:p>
      <w:r>
        <w:t>26. The relationship between the eco-organization and its members is formalized within the framework of a membership contract, the content of which is determined, in part, by the specification, and is subject, for the rest, to contractual freedom. This contract, concluded for a renewable duration of one year, notably describes the scope of contribution of market players, the applicable scale, the reporting methods for the volumes of waste placed on the market, and the control process for members. The eco-organization is required to contract with a market player as soon as the latter requests it.</w:t>
      </w:r>
    </w:p>
    <w:p>
      <w:r>
        <w:t>Missions of eco-organizations towards local authorities</w:t>
      </w:r>
    </w:p>
    <w:p>
      <w:r>
        <w:t> Common missions for both EPR sectors</w:t>
      </w:r>
    </w:p>
    <w:p>
      <w:r>
        <w:t>27. Regarding local authorities, eco-organizations have a role of financial and technical assistance that primarily transits through the payment of financial support and the provision of advice related to the organization of collection and sorting schemes, in order to improve their technical and economic performance.</w:t>
      </w:r>
    </w:p>
    <w:p>
      <w:r>
        <w:t>28. For each of the two EPR sectors, there are two types of financial support.</w:t>
      </w:r>
    </w:p>
    <w:p>
      <w:r>
        <w:t>29. The first is paid to all local authorities, based on the volume of sorted and recycled waste. For paper, this includes "financial support per ton for recycling," and for household packaging waste for the period 2018-2022, "financial support paid under scale F."</w:t>
      </w:r>
    </w:p>
    <w:p>
      <w:r>
        <w:t>30. This first category of financial support is calculated based on a downstream scale set by regulatory means: eco-organizations therefore have no leeway in its application, except for the support for knowledge of the costs of the EPR household packaging sector, the exact amount of which is determined individually by each approved eco-organization in the framework defined by the specification. The payment of this support is conditional on the local authority's compliance with the quality standards for recycled waste defined in each of the specifications. In the context of the payment of this support, the eco-organization may conduct a control over compliance with these standards.</w:t>
      </w:r>
    </w:p>
    <w:p>
      <w:r>
        <w:t>31. The second category of financial support is paid to local authorities in exchange for either remarkable performance in collection and sorting or the realization of investments aimed at promoting the transformation of collection methods and improving sorting organization, particularly through the modernization of sorting centers. The specifications determine a minimum investment amount for each of the two sectors.</w:t>
      </w:r>
    </w:p>
    <w:p>
      <w:r>
        <w:t>32. In the EPR paper sector, these measures can take two distinct forms:</w:t>
        <w:br/>
        <w:t>- a performance bonus, defined based on criteria jointly established with representatives of local authorities, after consultation with the signing ministries;</w:t>
        <w:br/>
        <w:t>- investment aids, following calls for projects developed by eco-organizations, within the framework defined by the specification.</w:t>
      </w:r>
    </w:p>
    <w:p>
      <w:r>
        <w:t>33. These various financial supports, granted by eco-organizations to local authorities, are complemented by functional supports aimed at optimizing the selective collection service.</w:t>
      </w:r>
    </w:p>
    <w:p>
      <w:r>
        <w:rPr>
          <w:b/>
        </w:rPr>
        <w:t>[Pages 7–9]</w:t>
      </w:r>
    </w:p>
    <w:p>
      <w:r>
        <w:t>and sorting of household waste from local authorities and to raise awareness about sorting practices. This is materialized in particular by the implementation of methods or training actions aimed at supporting local authorities in the management of paper and household packaging waste, and by providing communication materials and information tools for residents.</w:t>
      </w:r>
    </w:p>
    <w:p>
      <w:r>
        <w:t>34. Similar to the situation described regarding market players, the relationship between local authorities and eco-organizations is formalized within the framework of a membership agreement, freely developed by each approved structure in consultation with the local authorities, within the limits of the provisions of the specifications. This agreement notably defines the conditions for the payment of support granted to local authorities. It also specifies the reporting procedures that must be implemented by the local authorities and the control mechanisms established. The eco-organization is required to enter into a membership agreement with all local authorities that request it.</w:t>
      </w:r>
    </w:p>
    <w:p>
      <w:r>
        <w:t> Specific missions for the household packaging EPR sector</w:t>
      </w:r>
    </w:p>
    <w:p>
      <w:r>
        <w:t>35. Under the specifications of the household packaging EPR sector, the membership agreement concluded between the local authority and the eco-organization provides for the existence of a target contract that organizes, in exchange for the payment of transitional support by the eco-organization, a commitment from the local authority aimed, in particular, at maintaining its recycling performance for each material at the 2016 level and proposing a projected timeline for implementing the extension of sorting instructions to all plastic waste before 2019. The conclusion of such a contract is proposed by the eco-organization to the local authority, which may accept it on a voluntary basis.</w:t>
      </w:r>
    </w:p>
    <w:p>
      <w:r>
        <w:t>36. Furthermore, approved eco-organizations in the household packaging sector must, for each material, "enter into agreements with the material and packaging sectors, allowing them to guarantee local authorities, under all circumstances, the collection of all household packaging waste." Thus, as noted by the Competition Authority in its opinion of July 13, 2012, the specifications applicable to this sector "recognized the eco-organization's possibilities for intervention downstream, after the stage of selective collection and sorting, without making it an operational eco-organization. [The eco-organization] is competent to offer local authorities a service for the recovery of materials. This is an additional "turnkey" service offered to local authorities, relieving them of the burden of finding a buyer." This system is referred to as the "sector option."</w:t>
      </w:r>
    </w:p>
    <w:p>
      <w:r>
        <w:t>37. However, the role assigned to Eco-emballages within the framework of this option is limited to that of an intermediary. The material recovery contract is indeed a standard contract developed by Eco-emballages in the context of its negotiations with each sector, but it is signed between the local authority and the structure representing the sector, or the buyer designated by it. Furthermore, pursuant to section a of Article VI of the specifications for the household packaging sector, "[the] holder presents objectively and neutrally to any local authority with which it concludes a contract, the different [recovery] options and their specificities for the recovery and recycling of household packaging waste in accordance with standards." In this regard, the notifying party specified, during the investigation, that an eco-organization has no interest in a local authority choosing the recovery under the "sector" option rather than another option.</w:t>
      </w:r>
    </w:p>
    <w:p>
      <w:r>
        <w:t>38. Thus, contrary to what some respondents to the market tests (notably local authorities) indicated, the Eco-emballages group does not directly engage in economic activity in the material recovery sector. On the contrary, the specifications for the 2018-2022 period expressly state that "in none of the three options, the recovery of packaging waste can be carried out on the metropolitan territory directly or indirectly by the holder" (Article VI.4).</w:t>
      </w:r>
    </w:p>
    <w:p>
      <w:r>
        <w:t>Other missions of eco-organizations</w:t>
      </w:r>
    </w:p>
    <w:p>
      <w:r>
        <w:t>39. In addition to their structuring function towards their upstream members (market players) and downstream (local authorities), eco-organizations also have a role in supporting development within their respective sectors.</w:t>
      </w:r>
    </w:p>
    <w:p>
      <w:r>
        <w:t>40. Firstly, they act towards citizens, through communication or awareness campaigns, to promote sorting practices or, at the local level, to disseminate sorting instructions.</w:t>
      </w:r>
    </w:p>
    <w:p>
      <w:r>
        <w:t>41. Secondly, they finance, or even conduct, studies and research and development projects aimed at improving the management of household packaging waste, from their design to their recycling. In this regard, the specifications of the two sectors provide for a minimum amount for the expenses of each approved eco-organization in terms of research and development.</w:t>
      </w:r>
    </w:p>
    <w:p>
      <w:r>
        <w:t>c) Relations of eco-organizations with public authorities</w:t>
      </w:r>
    </w:p>
    <w:p>
      <w:r>
        <w:t>42. During the approval period, eco-organizations maintain continuous relations with the signing ministries and with ADEME to enable public authorities to carry out oversight of their activities, particularly regarding the achievement of their objectives. In this context, each approved eco-organization must communicate to public authorities the necessary data for monitoring its activities, in the form of a dashboard and an annual activity report.</w:t>
      </w:r>
    </w:p>
    <w:p>
      <w:r>
        <w:t>43. All information that must be communicated to ADEME or the relevant ministries is identified in Chapters X of the specifications for the household packaging sector and IX of the specifications for the paper sector.</w:t>
      </w:r>
    </w:p>
    <w:p>
      <w:r>
        <w:t>44. In particular, the two specifications provide that each approved eco-organization enters into a partnership agreement with ADEME to ensure the transmission of individual information collected in a precise format, with the aim of facilitating their integration into public databases.</w:t>
      </w:r>
    </w:p>
    <w:p>
      <w:r>
        <w:t>45. As of January 1, 2018, these data transfers between approved eco-organizations in the two EPR sectors and ADEME will be governed by the provisions of a decree relating to the registration and reporting procedure for data from the household packaging waste sector and the graphic paper sector, the content of which is still under discussion within the Sector Commission.</w:t>
      </w:r>
    </w:p>
    <w:p>
      <w:r>
        <w:t>B. DEFINITION OF RELEVANT MARKETS</w:t>
      </w:r>
    </w:p>
    <w:p>
      <w:r>
        <w:t>46. In view of the preceding developments related to the activity of eco-organizations for the EPR paper and household packaging sectors, the markets concerned by the operation are, upstream, the market for joining a system for taking charge of the extended producer responsibility in waste management (1.) and, downstream, the market for the collection and sorting of this waste (2.).</w:t>
      </w:r>
    </w:p>
    <w:p>
      <w:r>
        <w:t>47. It emerges from the market test that Eco-emballages and its subsidiary, Adelphe, would be active in the market for the recovery of products from recycling. However, as explained in points 36 and following, the role assigned to approved eco-organizations in the household packaging EPR sector regarding the recovery of sorted waste is limited to a purely organizational function. They do not engage in any economic activity, as the specifications for the 2018-2022 period prohibit them from recovering, directly or indirectly, the materials resulting from collection. Consequently, the markets for the recovery of sorted materials are not concerned by the operation.</w:t>
      </w:r>
    </w:p>
    <w:p>
      <w:r>
        <w:t>1. MARKETS FOR JOINING A SYSTEM FOR TAKING CHARGE OF EXTENDED PRODUCER RESPONSIBILITY IN WASTE MANAGEMENT</w:t>
      </w:r>
    </w:p>
    <w:p>
      <w:r>
        <w:t>48. According to the decision-making practice of competition authorities, the first market in which eco-organizations operate is that of membership. This is the market for the service offered to producers of packaging or products generating waste for the purpose of taking charge of their obligations to contribute to or provide for the disposal of waste. The market test initiated in the context of this procedure confirmed the existence of a relevant membership market.</w:t>
      </w:r>
    </w:p>
    <w:p>
      <w:r>
        <w:t>49. The notifying party segmented the membership market based on the relevant EPR sector. It thus identified a membership market for the household packaging sector and a membership market for the paper sector. This segmentation was confirmed by respondents to the market test.</w:t>
      </w:r>
    </w:p>
    <w:p>
      <w:r>
        <w:t>50. Such segmentation is justified by the regulatory framework applicable to the two sectors. Indeed, each of the two sectors is intended to take charge of a specific EPR. Thus, the same operator who markets household packaging waste and paper waste will be required to join an eco-organization or establish an individual system for each of these two sectors. This regulatory constraint is materialized by the existence of two distinct specifications, which define recycling objectives specific to household packaging on the one hand, and to paper on the other, and which lead to the issuance of two approvals.</w:t>
      </w:r>
    </w:p>
    <w:p>
      <w:r>
        <w:rPr>
          <w:b/>
        </w:rPr>
        <w:t>[Pages 10–12]</w:t>
      </w:r>
    </w:p>
    <w:p>
      <w:r>
        <w:t>51. In light of these elements, it is appropriate to recognize the existence of distinct relevant markets for membership in the household packaging sector and membership in the paper sector.</w:t>
      </w:r>
    </w:p>
    <w:p>
      <w:r>
        <w:t>52. In previous decisions, the competition authorities questioned the integration of individual waste recovery and recovery systems into these membership markets. The market test provided a nuanced response to this question since, according to half of the respondents, the membership market does not include individual recovery systems. This is primarily due to the fact that individual systems cannot be defined as membership mechanisms in that only the companies that establish them can utilize them.</w:t>
      </w:r>
    </w:p>
    <w:p>
      <w:r>
        <w:t>53. In any case, given the complexity of implementing individual systems, to date, no company has initiated such an approach. Consequently, the management of EPR for household packaging* is solely channeled through the organization of collective systems. Under these circumstances, the question of including individual waste recovery and recovery systems in the membership markets can be left open since it does not alter the conclusions of the competitive analysis.</w:t>
      </w:r>
    </w:p>
    <w:p>
      <w:r>
        <w:t>54. Regarding the geographical dimension of the membership markets, the competition authorities considered them to be of national dimension.</w:t>
      </w:r>
    </w:p>
    <w:p>
      <w:r>
        <w:t>55. To date, Ecofolio is the only company active in the membership market of the paper sector following its approval for the period 2017-2022. In the membership market of the household packaging sector, the Eco-emballages group holds a monopoly since only Adelphe and Eco-emballages received approval for the year 2017.</w:t>
      </w:r>
    </w:p>
    <w:p>
      <w:r>
        <w:t>2. THE MARKETS FOR SELECTIVE COLLECTION AND SORTING OF WASTE BY LOCAL AUTHORITIES</w:t>
      </w:r>
    </w:p>
    <w:p>
      <w:r>
        <w:t>56. According to the decision-making practice of the competition authorities, the second market in which eco-organizations operate is that of selective collection and sorting of waste. This is the market where eco-organizations provide support to local authorities and, in return, request collection and sorting services or, conversely, local authorities offer their contribution to the implementation of the system and request, in return, financial compensation. The market test initiated in the context of this procedure confirmed the existence of a relevant market for collection and sorting.</w:t>
      </w:r>
    </w:p>
    <w:p>
      <w:r>
        <w:t>57. The notifying party segmented the collection and sorting market based on the relevant EPR sector. It identified a market for the collection and sorting of household packaging and a market for the collection and sorting of paper. With the exception of local authorities, which consider that such segmentation is not relevant for half, this analysis was confirmed by the respondents to the market test.</w:t>
      </w:r>
    </w:p>
    <w:p>
      <w:r>
        <w:t>58. According to the notifying parties, such segmentation is justified by the regulatory framework applicable to the two sectors. Indeed, an eco-organization is approved for a given EPR sector based on a specific specification. The financial and functional support missions assigned to it only pertain to the sector for which it has received approval. Consequently, when a local authority wishes to obtain support for the collection and sorting of household packaging in its territory, it must contact one of the eco-organizations approved in the context of the household packaging EPR sector. Conversely, when a local authority wishes to obtain support for the collection and sorting of paper in its territory, it must contact one of the eco-organizations approved in the context of the paper EPR sector. There is therefore no substitutability between the service offerings provided by the approved eco-organizations in either sector or between the requests from local authorities. The use of common sorting infrastructures for both sectors is not sufficient to challenge this conclusion.</w:t>
      </w:r>
    </w:p>
    <w:p>
      <w:r>
        <w:t>59. In this case, and in view of these elements, it is appropriate to recognize the existence of distinct relevant markets for collection and sorting in the context of the household packaging sector and collection and sorting in the context of the paper sector.</w:t>
      </w:r>
    </w:p>
    <w:p>
      <w:r>
        <w:t>60. Regarding the geographical dimension of the collection and sorting markets, the competition authorities considered them to be of national dimension. This is confirmed by the market test.</w:t>
      </w:r>
    </w:p>
    <w:p>
      <w:r>
        <w:t>61. Ecofolio is active in the collection and sorting market of the paper sector following its approval for the period 2017-2022. Some respondents to the market test indicated that Eco-emballages and its subsidiary Adelphe would also be active in this market. However, the Eco-emballages group has not been approved as an eco-organization in the paper EPR sector. Consequently, it is not active in the market for the collection and sorting of paper, and cannot provide support to local authorities for this type of waste.</w:t>
      </w:r>
    </w:p>
    <w:p>
      <w:r>
        <w:t>62. In the market for the collection and sorting of household packaging, the Eco-emballages group holds a monopoly since only Adelphe and Eco-emballages received approval for the year 2017. Similar to the situation just described for the market for the collection and sorting of paper, some respondents to the market test indicated that Ecofolio would also be active in this market. However, Ecofolio has not been approved as an eco-organization in the household packaging EPR sector. Consequently, it is not active in the market for the collection and sorting of household packaging, and cannot provide support to local authorities for this type of waste.</w:t>
      </w:r>
    </w:p>
    <w:p>
      <w:r>
        <w:t>III. Competitive Analysis</w:t>
      </w:r>
    </w:p>
    <w:p>
      <w:r>
        <w:t>63. Since the activities of the parties take place in distinct markets, the operation does not result in horizontal effects. Furthermore, the activities of the parties are not vertically integrated since Eco-emballages is only active in the membership and collection and sorting markets of the household packaging sector, while Ecofolio is only active in the membership and collection and sorting markets of the paper sector.</w:t>
      </w:r>
    </w:p>
    <w:p>
      <w:r>
        <w:t>64. Even when a concentration does not result in any accumulation of market shares, it may have the effect of harming competition in one or more markets to the extent that one of the parties, although not present in the same markets as the other party, could easily enter those markets and thus exert competitive pressure on the relevant markets.</w:t>
      </w:r>
    </w:p>
    <w:p>
      <w:r>
        <w:t>65. According to the guidelines of the Competition Authority regarding the control of concentrations (paragraph no. 493), the disappearance of a potential competitor may be considered by the Authority as a harm to competition if, on the one hand, there is a significant probability that this competitor would become an important driver of competition and if, on the other hand, the number of other potential competitors capable of maintaining sufficient competitive pressure after the concentration is insufficient.</w:t>
      </w:r>
    </w:p>
    <w:p>
      <w:r>
        <w:t>A. ON THE POTENTIAL COMPETITION OF ECOFOLIO AND ECO-EMBALLAGES</w:t>
      </w:r>
    </w:p>
    <w:p>
      <w:r>
        <w:t>66. In this case, although Ecofolio is not present in the membership and collection and sorting markets of the household packaging sector, and Eco-emballages is not present in the membership and collection and sorting markets of the paper sector, the notifying parties indicated that they had the necessary capabilities to enter these markets. They notably explained that "there are currently no legal or operational barriers preventing an eco-organization approved in the household packaging sector from applying for approval in the paper sector and vice versa. […] The nature of the services offered by eco-organizations […] does not fundamentally differ according to the EPR sector. […] From a strictly operational standpoint, Eco-emballages and Ecofolio could have applied for approval respectively in the paper sector and the household packaging sector. However, the parties have never seriously considered engaging in the other sector and have instead chosen to merge as this would allow them to streamline the industrial scheme between the two sectors."</w:t>
      </w:r>
    </w:p>
    <w:p>
      <w:r>
        <w:t>67. It follows that the absence of Ecofolio's entry into the household packaging EPR sector and/or Eco-emballages' entry into the paper EPR sector results solely from a strategic choice that, prior to the operation, could have been modified at any time. In this case, in the absence of the operation, such a change in strategy would have seemed all the more likely in the medium term as the respective positions of Eco-emballages and Ecofolio in their historical markets would have been likely to be challenged by the entry of new operators, following the modification of specifications intended to promote competition in the two relevant EPR sectors.</w:t>
      </w:r>
    </w:p>
    <w:p>
      <w:r>
        <w:t>68. By bringing together the historical operators of the household packaging and paper sectors within a single entity, the operation is thus likely to eliminate a potential competitor in each of these sectors.</w:t>
      </w:r>
    </w:p>
    <w:p>
      <w:r>
        <w:rPr>
          <w:b/>
        </w:rPr>
        <w:t>[Pages 13–15]</w:t>
      </w:r>
    </w:p>
    <w:p>
      <w:r>
        <w:t>B. ON THE CAPACITY OF OTHER POTENTIAL COMPETITORS</w:t>
      </w:r>
    </w:p>
    <w:p>
      <w:r>
        <w:t>69. The vast majority of respondents to the market tests indicated that, in addition to the necessity of obtaining approval from the competent ministries, access to the markets for membership and the collection and sorting of the household packaging and paper sectors was complex.</w:t>
      </w:r>
    </w:p>
    <w:p>
      <w:r>
        <w:t>70. Among the elements identified by respondents as likely to complicate competitors' access to the market, some are inherent to the functioning of the sector or to the regulations applicable to the activity of approved eco-organizations. This notably includes the establishment of provisions for expenses, which directly stems from the requirements of the specifications applicable to both sectors. Difficulties related to the scale of the initial investment required to access these markets were also mentioned, due to the necessity for a potential entrant to deploy significant management and communication efforts. However, even if such an investment were necessary to enable a new approved eco-organization to contract, within a short timeframe, with a sufficient number of local authorities and market players to launch its activity, it would be the direct consequence of the exercise of the eco-organization's activity. Finally, the fact that Ecofolio and Eco-emballages enjoy, respectively, significant notoriety and market knowledge in each of their sectors, which tends to favor them, results from their historical presence in the market. Consequently, these last two elements are not affected by the operation.</w:t>
      </w:r>
    </w:p>
    <w:p>
      <w:r>
        <w:t>71. Some respondents to the market test also highlighted the importance of the costs of switching eco-organizations, for market players and for local authorities. They particularly believe that the merged entity's holding of an approval for two distinct EPR sectors is likely to favor it compared to other operators.</w:t>
      </w:r>
    </w:p>
    <w:p>
      <w:r>
        <w:t>72. Nevertheless, it emerges from the investigation that such a situation is not likely to confer a significant competitive advantage to the merged entity. Indeed, it will be obliged, in accordance with the specifications, to offer the same scale to all market players and to respect a principle of equal treatment of local authorities. Furthermore, the specifications require that the level of contributions set by the holder be sufficient to meet the requirements related to the obligations transferred to the eco-organization by its members. This constraint is reinforced by the accounting control that can be exercised by public authorities, in accordance with Titles IX of the specifications for the paper sector, and X for the household packaging sector. These provisions eliminate any risk of cross-subsidization between the EPR paper and household packaging sectors. Finally, the investments of local authorities financed by eco-organizations in the household packaging sector will, for the vast majority, be subject to a common call for projects to approved eco-organizations, according to jointly defined modalities (extension of sorting instructions). Regarding investments in the paper sector, they will mostly be subject to calls for projects organized within an anonymous procedure. In these circumstances, members of the merged entity in only one of the two sectors will not be disadvantaged.</w:t>
      </w:r>
    </w:p>
    <w:p>
      <w:r>
        <w:t>73. Finally, several respondents to the market test indicated that Ecofolio and Eco-emballages had precise data on each of the sectors in which they are active, obtained during their previous approvals, at a time when both were monopolies in their sector. This includes, in particular, information related to the volumes of waste placed on the market, the individual collection performances of local authorities, and the organizational schemes for the collection and sorting of packaging and paper waste. Given the current intervention scope of the two eco-organizations, they hold this data for almost all market players and local authorities present in the national territory.</w:t>
      </w:r>
    </w:p>
    <w:p>
      <w:r>
        <w:t>74. In this regard, the investigation confirmed the possession of such data by Ecofolio and Eco-emballages. It also highlighted a dual need for access to information for new entrants, (i) to obtain the necessary approval to access the relevant markets and, once approved, (ii) to effectively carry out the activity of an eco-organization.</w:t>
      </w:r>
    </w:p>
    <w:p>
      <w:r>
        <w:t>75. In order to develop the upstream scales of the financial contribution paid by members, new entrants indeed need to have the necessary information to estimate (i) the expenses they will need to cover within the framework of the approval and (ii) the revenues received to cover these expenses.</w:t>
      </w:r>
    </w:p>
    <w:p>
      <w:r>
        <w:t>76. In this regard, as previously indicated in point 23, the specifications of each sector identify the expenses that must be covered by eco-organizations.</w:t>
      </w:r>
    </w:p>
    <w:p>
      <w:r>
        <w:t>77. These mainly include the financial support paid to local authorities. However, the investigation established that the data necessary to estimate the amount of this support was publicly available. Indeed, regarding household packaging, the aggregated volumes of household packaging waste recycled by local authorities at the national level are included in the dashboard of household packaging waste from ADEME. For paper, the amount of financial support paid by Ecofolio for the volume of waste collected by local authorities is included in the annual activity report of the historical eco-organization.</w:t>
      </w:r>
    </w:p>
    <w:p>
      <w:r>
        <w:t>78. Regarding other expenses, it is necessary to distinguish four situations. Most of them are defined as a percentage of the amount of contributions received by the approved eco-organization: they can therefore be calculated directly by new entrants. A second category of expenses corresponds to those that can be estimated from publicly available information (such as the support paid to other collection actors – excluding local authorities – within the framework of the specifications for the household packaging sector, the amount of which is included in the data made public by ADEME). A third type of expense covers the operating costs of eco-organizations and is therefore controlled by new entrants. Thus, the only expenses incurred by eco-organizations that carry uncertainty for new entrants are those intended, in each sector, to cover the costs related to "reminding the importance of responsibility [of market players] in the relevant EPR sector and leading them to actively participate in the system through appropriate information." This is therefore a very limited expenditure, which is not likely to prevent a potential competitor from developing a credible upstream scale.</w:t>
      </w:r>
    </w:p>
    <w:p>
      <w:r>
        <w:t>79. In order to develop their upstream scales, eco-organizations must also know the volumes of waste (paper or household packaging) and, for household packaging, the number of sales units to consumers placed on the market.</w:t>
      </w:r>
    </w:p>
    <w:p>
      <w:r>
        <w:t>80. Regarding the volumes of waste placed on the market by producers, the data is publicly available, in ADEME reports or in the annual reports of Eco-emballages and Ecofolio. For the latter, however, the available information only concerns the total volumes of paper placed on the market, without distinction according to categories.</w:t>
      </w:r>
    </w:p>
    <w:p>
      <w:r>
        <w:t>81. In contrast, for the household packaging sector, data regarding the number of sales units to consumers is not publicly available. In this regard, it should be noted that the consideration of the number of sales units to consumers within the upstream scale is a novelty of the household packaging specifications for the period 2018-2022. Consequently, no operator, including Eco-emballages, currently possesses this information. However, the historical eco-organization holds data regarding the number of packaging units placed on the market by its members, which constitutes an essential element for making a first approximation of the number of sales units to consumers placed on the market by contributors. The investigation established that this data was not public.</w:t>
      </w:r>
    </w:p>
    <w:p>
      <w:r>
        <w:t>82. Finally, the development of an upstream scale by new entrants requires estimating the impact of eco-modulations on the revenues of eco-organizations. Such an approach can be carried out in the paper sector since the annual activity report of Ecofolio contains precise data on the volumes of paper affected by bonuses and penalties. Such data, however, is not available for the household packaging sector, so new entrants are unable to determine the impact of bonuses and penalties on their revenues.</w:t>
      </w:r>
    </w:p>
    <w:p>
      <w:r>
        <w:t>83. Given the preceding elements, candidates for approval in each of the two sectors may encounter difficulties in developing their upstream scale, which is nonetheless one of the essential elements of their approval application. Indeed, according to the two specifications, the application file must include "a description of the financial capacities of the organization as of the date of the approval application and a projection of the capacities it would have during the approval period, accompanied by an explanation of the underlying assumptions for these projections, and a justification of the adequacy of these financial capacities with the measures implemented or planned to meet the requirements of the specifications." Consequently, if the authorities granting the approval do not consider the proposed upstream scale by the approval candidate to be sufficiently credible, the approval application may be rejected.</w:t>
      </w:r>
    </w:p>
    <w:p>
      <w:r>
        <w:t>84. The difficulties in accessing this data are therefore likely to restrict the entry of new operators into the French markets for membership and the collection and sorting of household packaging and paper waste.</w:t>
      </w:r>
    </w:p>
    <w:p>
      <w:r>
        <w:t>85. Beyond market access, the investigation reveals that the operation leads to reinforcing the difficulties that new entrants are likely to encounter in effectively carrying out the activity of an eco-organization once their approval is obtained, due to lack of access to certain strategic data.</w:t>
      </w:r>
    </w:p>
    <w:p>
      <w:r>
        <w:t>86. In its opinion of December 27, 2016, the Competition Authority noted that, given the legal framework applicable to eco-organizations in the household packaging sector presented previously, the main margin of differentiation available to operators relies on competition regarding the quality of services offered to market players and local authorities (paragraphs 73 and following of the opinion of December 27, 2016). In particular, regarding local authorities, the Authority emphasized that "competing eco-organizations can offer (1) technical advice to improve the organization of collection and selective sorting, (2) individualized services, including in the financing aids granted within the framework of calls for projects, while respecting the autonomy of local authorities in organizing the collection and sorting system [...]".</w:t>
      </w:r>
    </w:p>
    <w:p>
      <w:r>
        <w:rPr>
          <w:b/>
        </w:rPr>
        <w:t>[Pages 16–18]</w:t>
      </w:r>
    </w:p>
    <w:p>
      <w:r>
        <w:t>87. However, given their historically monopolistic position, Ecofolio and Eco-emballages possess precise data on almost all French local authorities regarding the organization of collection, which can be joint for both sectors. They also hold, each for their respective sector, data on the collection performance of the local authorities. At the end of the operation, these two databases will belong to a single operator who will be able to consolidate them in order to enrich the common data for both sectors.</w:t>
      </w:r>
    </w:p>
    <w:p>
      <w:r>
        <w:t>88. In the context of the investigation, several respondents to the market tests argued that the possession of this data by the merged entity would complicate the exercise of the eco-organization activity for new entrants. Thus, one of the respondents to the market test of March 8, 2017, regarding the commitment proposal of Ecofolio and Eco-emballages noted that at the end of the operation, the merged entity would be able to use the individual data of all French local authorities regarding their collection performance and organization to develop effective expertise. This will be all the more relevant as the merged entity will be able to cross-reference the data and analyze any potential relationships between them. In contrast, competitors will only be able to rely on the situation of their members.</w:t>
      </w:r>
    </w:p>
    <w:p>
      <w:r>
        <w:t>89. Consequently, at the end of the operation, the merged entity will be the only operator able to offer, in each of the two sectors, effective functional support, capable of fully assisting local authorities in their quest for optimization of the selective collection and sorting of household waste service. Given the importance of these services in the competitive landscape of the two EPR sectors for paper and household packaging, such a situation is likely to significantly compromise the ability of new entrants to compete with the merged entity, preventing them from deploying a credible and sustainable activity in the markets concerned by the operation.</w:t>
      </w:r>
    </w:p>
    <w:p>
      <w:r>
        <w:t>90. In light of the above elements, the number of potential entrants capable of maintaining sufficient competitive pressure after the operation is severely constrained by the difficulties in accessing certain information necessary for their activities. The disappearance of a potential competitor as a result of the operation, in the household packaging and paper EPR sectors, is therefore unlikely to be compensated by the possible entry of another operator. Consequently, the operation is likely to restrict competition in the relevant markets.</w:t>
      </w:r>
    </w:p>
    <w:p>
      <w:r>
        <w:t>91. However, to address the identified risks of harm to competition, the notifying parties proposed a commitment that is analyzed below.</w:t>
      </w:r>
    </w:p>
    <w:p>
      <w:r>
        <w:t>IV. THE COMMITMENT</w:t>
      </w:r>
    </w:p>
    <w:p>
      <w:r>
        <w:t>92. In order to remedy the identified risks of harm to competition, the parties submitted, on March 8, 2017, a proposal for commitments that was last modified on March 24, 2017. The full text of these commitments, attached as an annex, forms an integral part of this decision.</w:t>
      </w:r>
    </w:p>
    <w:p>
      <w:r>
        <w:t>A. THE PROPOSED COMMITMENT</w:t>
      </w:r>
    </w:p>
    <w:p>
      <w:r>
        <w:t>93. The proposed commitment consists of making available to any "company in the EPR paper sector" or any "company in the EPR household packaging sector" (hereinafter, the "requesting companies") a set of information. A company in the EPR paper sector (respectively household packaging) is defined either as an approved eco-organization in the EPR paper sector (respectively household packaging) or as a company whose governance complies with II of Article L. 541-10 of the Commercial Code and is ensured by market players who place paper (respectively household packaging) on the market.</w:t>
      </w:r>
    </w:p>
    <w:p>
      <w:r>
        <w:t>94. For the EPR household packaging sector, the merged entity commits to providing access to the following data:</w:t>
        <w:br/>
        <w:t>a. Data concerning market players:</w:t>
        <w:br/>
        <w:t>(i) the total number of household packaging units placed on the market;</w:t>
        <w:br/>
        <w:t>(ii) the amount in euros represented by (a) awareness bonuses and (b) source reduction bonuses, similar to the presentation retained by ADEME in the dashboard of household packaging waste for the 2015 data;</w:t>
        <w:br/>
        <w:t>(iii) the amount in euros represented by (a) disruptive penalties and (b) other penalties, similar to the presentation retained by ADEME in the dashboard of household packaging waste for the 2015 data.</w:t>
        <w:br/>
        <w:t>b. Data concerning local authorities:</w:t>
        <w:br/>
        <w:t>(iv) the average and lower and upper quartiles of performance by material of local authorities in the same environment, for each of the French administrative regions;</w:t>
        <w:br/>
        <w:t>(v) the average number of sorting ambassadors of local authorities in the same environment, for each of the French administrative regions;</w:t>
        <w:br/>
        <w:t>(vi) for each material, the number of local authorities in the same environment as well as the number of inhabitants of these local authorities in the same environment for which the collection of household packaging is carried out (a) door-to-door, (b) voluntary contribution, or (c) in a mixed manner (i.e., door-to-door and voluntary contribution), for each of the French administrative regions;</w:t>
        <w:br/>
        <w:t>(vii) for each material, the number of local authorities in the same environment as well as the number of inhabitants of these local authorities in the same environment for which the collection of household packaging is (a) multi-material, (b) differentiated fiber/non-fiber, or (c) other, for each of the French administrative regions;</w:t>
        <w:br/>
        <w:t>(viii) the number of local authorities in the same environment and the number of inhabitants of these local authorities in the same environment, for each of the French administrative regions;</w:t>
        <w:br/>
        <w:t>(ix) on an individualized basis for each local authority, the data listed in points (a) to (f) above, provided that the merged entity has been authorized in writing by the concerned local authority to transmit this data to the household packaging EPR company:</w:t>
        <w:br/>
        <w:t>a. the performance by material of the local authority;</w:t>
        <w:br/>
        <w:t>b. the number of sorting ambassadors of the local authority;</w:t>
        <w:br/>
        <w:t>c. for each material, the method of collection of household packaging chosen by the local authority, i.e., (i) door-to-door, (ii) voluntary contribution, or (iii) in a mixed manner (i.e., door-to-door and voluntary contribution);</w:t>
        <w:br/>
        <w:t>d. for each material, the method of collection of household packaging chosen by the local authority, i.e., (i) multi-material, (ii) differentiated fiber/non-fiber, or (iii) other;</w:t>
        <w:br/>
        <w:t>e. the number of inhabitants of the local authority;</w:t>
        <w:br/>
        <w:t>f. the environment of the local authority.</w:t>
      </w:r>
    </w:p>
    <w:p>
      <w:r>
        <w:t>95. For the EPR paper sector, the following data is concerned:</w:t>
        <w:br/>
        <w:t>a. Data concerning market players:</w:t>
        <w:br/>
        <w:t>(x) at the national level, the aggregated amount of contributing tonnages paid by all market players (in kilotonnes), by categories of paper;</w:t>
        <w:br/>
        <w:t>(xi) at the national level, the aggregated amount of eco-contributions in kind or in cash (in euros), by categories of paper.</w:t>
        <w:br/>
        <w:t>b. Data concerning local authorities:</w:t>
        <w:br/>
        <w:t>(xii) the average performance by paper type of local authorities, for each of the French administrative regions;</w:t>
        <w:br/>
        <w:t>(xiii) to the extent that the merged entity has this data, the number of local authorities in the same environment as well as the number of inhabitants of these local authorities in the same environment for which the collection of paper is carried out (a) door-to-door and (b) voluntary contribution, for each of the French administrative regions;</w:t>
        <w:br/>
        <w:t>(xiv) to the extent that the merged entity has this data, the number of local authorities in the same environment as well as the number of inhabitants of these local authorities in the same environment, for which the collection of paper is (a) multi-material, (b) differentiated fiber/non-fiber, or (c) other, for each of the French administrative regions;</w:t>
        <w:br/>
        <w:t>(xv) to the extent that the merged entity has this data, the number of local authorities in the same environment and the number of inhabitants of these local authorities in the same environment, for each of the French administrative regions;</w:t>
        <w:br/>
        <w:t>(xvi) on an individualized basis for each local authority, the data listed in points (xii) to (xv) above, provided that the merged entity has been authorized in writing by the concerned local authority to transmit this data to the EPR paper company:</w:t>
        <w:br/>
        <w:t>a. the performance by paper type of the local authority;</w:t>
      </w:r>
    </w:p>
    <w:p>
      <w:r>
        <w:rPr>
          <w:b/>
        </w:rPr>
        <w:t>[Pages 19–21]</w:t>
      </w:r>
    </w:p>
    <w:p>
      <w:r>
        <w:t xml:space="preserve">b. to the extent that the merged entity has such data, the method of collection of paper retained by the community, i.e. (i) door-to-door and (ii) voluntary contribution;  </w:t>
        <w:br/>
        <w:t xml:space="preserve">c. to the extent that the merged entity has such data, the method of collection of paper retained by the community, i.e. (i) multi-material, (ii) differentiated fiber/non-fiber or (iii) other;  </w:t>
        <w:br/>
        <w:t xml:space="preserve">d. to the extent that the merged entity has such data, the number of inhabitants of the community;  </w:t>
        <w:br/>
        <w:t xml:space="preserve">e. to the extent that the merged entity has such data, the environment of the community.  </w:t>
        <w:br/>
        <w:t xml:space="preserve">96. For each of the elements mentioned above, the merged entity has committed to communicate the data it possesses for the entire calendar year preceding the date on which the request is received.  </w:t>
        <w:br/>
        <w:t xml:space="preserve">97. Each requesting company may request access to information regarding the sector in which it is active, or intends to be active.  </w:t>
        <w:br/>
        <w:t xml:space="preserve">98. The provision of this data by the merged entity will be governed by a data provision contract, attached to the commitment. This contract stipulates that the request for access to the data must be made by the requesting company by registered mail addressed to the merged entity, with a copy sent to the representative responsible for executing the commitments. In this letter, the requesting company will list the data it wishes to obtain and justify that it is indeed a "company in the household packaging EPR sector" or "paper." Following this request, a data provision contract will be concluded between the merged entity and the requesting company within fifteen days. Once this contract is signed, the merged entity will make the data referred to in the request available to the requesting company within fifteen days, in Excel format.  </w:t>
        <w:br/>
        <w:t xml:space="preserve">99. Under this contract, the requesting company may renew its request for access to the data once per financial year. Subsequent requests will not result in the conclusion of a new contract. The data will then be transmitted within fifteen days from the request.  </w:t>
        <w:br/>
        <w:t xml:space="preserve">100. This commitment is made for the entire duration of the current approval and will expire either on December 31, 2022, or on the date of entry into force of the next multi-year approval following the approval that will be granted for the period 2018-2022 for the household packaging EPR sector, or for the period 2017-2022 for the paper EPR sector.  </w:t>
        <w:br/>
        <w:t>101. A representative will be tasked with ensuring compliance with the obligations arising from this decision and will notably draft an annual monitoring report that will be submitted to the Competition Authority. The representative will carry out their mission for the entire duration of the commitments.</w:t>
      </w:r>
    </w:p>
    <w:p>
      <w:r>
        <w:t xml:space="preserve">B. ASSESSMENT OF THE PROPOSED COMMITMENT  </w:t>
        <w:br/>
        <w:t xml:space="preserve">102. In accordance with the provisions of its guidelines on the control of concentrations, the Authority primarily seeks structural measures to remedy the risks of harm to competition. However, to the extent that a behavioral remedy appears more appropriate in this case to compensate for the harm to competition resulting from the operation, it is necessary to define such a remedy in a way that ensures its effectiveness and controllability.  </w:t>
        <w:br/>
        <w:t xml:space="preserve">103. Indeed, regardless of the nature of the proposed measures, they must be effective in fully remedying the identified harms to competition. To this end, their implementation must not raise any doubts, which implies that they should be drafted in a sufficiently clear and precise manner and that the operational modalities for their realization should be sufficiently detailed to ensure monitoring. Their implementation must also be swift, as competition is not preserved as long as they are not realized.  </w:t>
        <w:br/>
        <w:t xml:space="preserve">104. In this case, the commitment to make all the data listed above available will facilitate access for new operators to the market.  </w:t>
        <w:br/>
        <w:t xml:space="preserve">105. The merged entity indeed commits to providing them with the necessary data to develop a credible upstream scale that is not public or is difficult to gather. This is the case for data relating to the number of packaging units placed on the market by market players in the household packaging EPR sector or, for this same sector, data relating to the amounts in euros represented by bonuses and penalties.  </w:t>
        <w:br/>
        <w:t xml:space="preserve">106. In addition to this publicly unavailable data, the merged entity commits to communicating certain data relating to the aggregated volumes of paper placed on the market and the amounts of eco-contribution in kind or in cash related thereto, by category of paper. This data, while not strictly necessary for developing an upstream scale for the paper EPR sector, allows new entrants to have a better understanding of the contributory potential.  </w:t>
        <w:br/>
        <w:t xml:space="preserve">107. The commitment also provides for the availability of data relating to the collection performance of communities and the organization of their collection and sorting systems. This data is transmitted at a dual level to respond to the observations made by respondents to the market tests while taking into account the legal constraints weighing on the merged entity.  </w:t>
        <w:br/>
        <w:t xml:space="preserve">108. Indeed, the commitment provides for the communication of individualized data by community, relating to performance by material, the number of sorting ambassadors, the method of collection of the community as well as its population and environment.  </w:t>
        <w:br/>
        <w:t xml:space="preserve">109. However, given the existing contractual relationships between Ecofolio or Eco-emballages on one hand, and the communities on the other, which prohibit historical eco-organizations from transmitting data relating to communities to third parties, the communication of individual data is subject to the agreement of the concerned communities. Such precaution is required to eliminate any risk of liability action against Eco-emballages, Ecofolio, or the merged entity.  </w:t>
        <w:br/>
        <w:t xml:space="preserve">110. To limit the impact of this constraint and to prevent the systematic refusal of communities from undermining the substance of the commitment, the merged entity has committed to transmitting to the companies in the paper and household packaging EPR sectors more aggregated data, relating to average performance and the organization of collection within the communities. This data is transmitted at the regional level and contains information relating to the average and the upper and lower quartiles of performance by materials of communities in the same environment, as well as the organization of collection within these communities.  </w:t>
        <w:br/>
        <w:t xml:space="preserve">111. Thanks to this commitment, potential entrants into the paper and household packaging EPR sectors will have access to regional, or even individual data, if the communities give their consent, relating to the performance and organization of collection and sorting systems throughout French territory. As explained in paragraphs 88 and following, this data will allow them to propose effective functional support to the communities, and thus fully carry out the mission of an approved eco-organization.  </w:t>
        <w:br/>
        <w:t xml:space="preserve">112. Consequently, the commitment will allow potential competitors of the new entity to have the necessary information to develop their upstream scale and, once approval is obtained, to carry out all the missions of an eco-organization.  </w:t>
        <w:br/>
        <w:t xml:space="preserve">113. From a practical point of view, the commitment specifies all the modalities for making this data available.  </w:t>
        <w:br/>
        <w:t xml:space="preserve">114. First, the definition of the entities eligible for the application of the commitment guarantees access to relevant data for approved eco-organizations, but also for potential entrants who are in the process of preparing a request for approval. In this way, the proposed remedy effectively contributes to reducing the barriers to entry that operators may encounter from the development of their approval request.  </w:t>
        <w:br/>
        <w:t xml:space="preserve">115. Next, the annexation of a data provision contract strengthens the effectiveness of the remedy proposed by the merged entity, as it can be executed without delay within a defined legal framework as soon as the representative is appointed. Furthermore, the provision of the data will occur within a short timeframe, as it will take place no later than one month after the request is made.  </w:t>
        <w:br/>
        <w:t xml:space="preserve">116. Finally, the possibility offered to companies in the paper and household packaging EPR sectors to renew their request for data transmission once a year will allow them to have a historical record of data and thus refine their analysis.  </w:t>
        <w:br/>
        <w:t xml:space="preserve">117. In conclusion, the commitment is made for the entire duration of the current approval and will expire either on December 31, 2022, or on the date of entry into force of the next multi-year approval following the approval that will be granted for the period 2018-2022 for the household packaging EPR sector, or for the period 2017-2022 for the paper EPR sector. It thus covers not only the period of the current approval but also the preparation period for potential entrants in the paper and household packaging EPR sectors for their approval request related to the next multi-year approval. This duration thus facilitates access to the markets concerned by the operation for potential competitors of the new entity, within the framework of the approvals that will expire in 2022 and the subsequent multi-year approvals, in each of the two concerned sectors.  </w:t>
        <w:br/>
        <w:t>118. Consequently, the Authority considers that the commitment proposed by the notifying parties is sufficient to eliminate the harms to competition resulting from the operation.</w:t>
      </w:r>
    </w:p>
    <w:p>
      <w:r>
        <w:rPr>
          <w:b/>
        </w:rPr>
        <w:t>[Pages 22–22]</w:t>
      </w:r>
    </w:p>
    <w:p>
      <w:r>
        <w:t xml:space="preserve">DECIDES  </w:t>
        <w:br/>
        <w:t xml:space="preserve">Sole Article: The operation notified under number 16-173 is authorized subject to the commitments described above and attached to this decision.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