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https://www.autoritedelaconcurrence.fr/fr/decision-de-controle-des-concentrations/relative-la-fusion-des-cooperatives-actis-bovins-caneca</w:t>
      </w:r>
    </w:p>
    <w:p>
      <w:r>
        <w:t>Pages translated : 9</w:t>
      </w:r>
    </w:p>
    <w:p/>
    <w:p>
      <w:r>
        <w:rPr>
          <w:b/>
        </w:rPr>
        <w:t>[Pages 1–3]</w:t>
      </w:r>
    </w:p>
    <w:p>
      <w:r>
        <w:t xml:space="preserve">FRENCH REPUBLIC  </w:t>
        <w:br/>
        <w:t xml:space="preserve">Decision No. 19-DCC-122 of June 26, 2019  </w:t>
        <w:br/>
        <w:t xml:space="preserve">regarding the merger of the cooperatives Actis Bovins, Caneca, CEBM,  </w:t>
        <w:br/>
        <w:t>Charolais Horizon, Cialyn, Covido-Bovicoop, and Dauphidrom</w:t>
      </w:r>
    </w:p>
    <w:p>
      <w:r>
        <w:t xml:space="preserve">The Competition Authority,  </w:t>
        <w:br/>
        <w:t xml:space="preserve">Having regard to the notification file submitted in full to the concentrations service on May 20, 2019,  </w:t>
        <w:br/>
        <w:t xml:space="preserve">regarding the merger of the cooperatives Actis Bovins, Caneca, CEBM, Charolais Horizon, Cialyn,  </w:t>
        <w:br/>
        <w:t xml:space="preserve">Covido-Bovicoop, and Dauphidrom and the subsequent acquisition of control over the companies Sicarev and  </w:t>
        <w:br/>
        <w:t xml:space="preserve">Deltagro Export, formalized by a draft merger agreement dated March 27, 2019;  </w:t>
        <w:br/>
        <w:t xml:space="preserve">Having regard to Book IV of the Commercial Code relating to price and competition freedom, and  </w:t>
        <w:br/>
        <w:t xml:space="preserve">notably its Articles L. 430-1 to L. 430-7;  </w:t>
        <w:br/>
        <w:t xml:space="preserve">Having regard to the supplementary elements provided by the notifying parties;  </w:t>
        <w:br/>
        <w:t>Adopts the following decision:</w:t>
      </w:r>
    </w:p>
    <w:p>
      <w:r>
        <w:t xml:space="preserve">I. The companies concerned and the operation  </w:t>
        <w:br/>
        <w:t xml:space="preserve">1. Actis Bovins is an agricultural cooperative company present in the department of Loire (42).  </w:t>
        <w:br/>
        <w:t xml:space="preserve">It is active in the sector of collection, grouping, and sale of cattle, as well as in the supply of products and equipment necessary for farms and animals (hygiene and animal health products, livestock feed, and breeding equipment), primarily on behalf of its […] members (in 2017). Before the operation, Actis Bovins holds […]% of the capital of the company Sicarev.  </w:t>
        <w:br/>
        <w:t xml:space="preserve">2. Cialyn is an agricultural cooperative company present in numerous departments in Central and Eastern France. It is active in the sector of collection and sale of sheep and cattle, as well as in the supply of products and equipment necessary for farms and animals, primarily on behalf of its […] members (in 2017).  </w:t>
        <w:br/>
        <w:t>1 Aisne (02), Allier (03), Aube (10), Cher (18), Côte d'Or (21), Creuse (23), Loir-et-Cher (41), Loire (42), Haute-Loire (43), Loiret (45), Nièvre (58), Puy-de-Dôme (63), Rhône (69), Saône-et-Loire (71), Seine-et-Marne (77), and Yonne (89).</w:t>
      </w:r>
    </w:p>
    <w:p>
      <w:r>
        <w:t xml:space="preserve">Before the operation, Cialyn holds […]% of the capital of the company Sicarev, […]% of the capital of  </w:t>
        <w:br/>
        <w:t xml:space="preserve">the company Deltagro Export, and […]% of the capital of the company Caneca.  </w:t>
        <w:br/>
        <w:t xml:space="preserve">3. Caneca is an agricultural cooperative company present in the departments of Aube (10), Loiret (45), and Yonne (89). Caneca is active in the sector of cattle fattening exclusively on behalf of Cialyn. It has, in 2017, […] members. Before the operation, Caneca holds […]% of the capital of Cialyn.  </w:t>
        <w:br/>
        <w:t xml:space="preserve">4. Cooperative of cattle breeders of Mezenc (hereinafter "CEBM") is an agricultural cooperative company present in the departments of Ardèche (07) and Haute-Loire (43). It is active in the sector of collection and sale of cattle, as well as in the supply of products and equipment necessary for farms and animals, primarily on behalf of its […] members (in 2017). Before the operation, CEBM holds […]% of the capital of Sicarev.  </w:t>
        <w:br/>
        <w:t xml:space="preserve">5. Charolais Horizon is an agricultural cooperative company present in the department of Saône-et-Loire (71). It is active in the production, collection, processing, and sale of cattle, as well as in the supply of products and equipment necessary for farms and animals, primarily on behalf of its […] members (in 2018). Before the operation, Charolais Horizon holds […]% of the capital of Sicarev.  </w:t>
        <w:br/>
        <w:t xml:space="preserve">6. Covido-Bovicoop is an agricultural cooperative company present in the departments of Allier (03) and Puy-de-Dôme (63). It is active in the sector of collection and sale of cattle, as well as in the supply of products and equipment necessary for farms and animals, primarily on behalf of its […] members (in 2017). Before the operation, Covido-Bovicoop holds […]% of the capital of Sicarev.  </w:t>
        <w:br/>
        <w:t xml:space="preserve">7. Dauphidrom is an agricultural cooperative company present in the departments of Ardèche (07), Drôme (26), Isère (38), Savoie (73), Haute-Savoie (74), and Vaucluse (84). It is active in the sector of collection and sale of cattle, as well as in the supply of products and equipment necessary for farms and animals, primarily on behalf of its […] members (2017). Before the operation, Dauphidrom holds […]% of the capital of Sicarev.  </w:t>
        <w:br/>
        <w:t xml:space="preserve">8. Sicarev Coop was established on June 28, 2018, with a view to the merger of the cooperatives Actis Bovins, Cialyn, Caneca, CEBM, Charolais Horizon, Covido-Bovicoop, and Dauphidrom (hereinafter collectively referred to as the "cooperatives" or "the parties"). It has no economic activity before the operation but is intended to absorb the seven cooperatives presented above.  </w:t>
        <w:br/>
        <w:t xml:space="preserve">9. The notified operation is formalized by a draft merger agreement signed by the parties on March 27, 2019. Following the operation, the cooperatives Actis Bovins, Cialyn, Caneca, CEBM, Charolais Horizon, Covido-Bovicoop, and Dauphidrom will merge within the company Sicarev Coop, which will consequently acquire, and at the same time, exclusive control of the companies Sicarev, of which they collectively hold […]% of the capital, and Deltagro Export.  </w:t>
        <w:br/>
        <w:t xml:space="preserve">10. Sicarev is a cooperative company of collective agricultural interest present in the regions of Auvergne-Rhône-Alpes, Nouvelle Aquitaine, Centre Val-de-Loire, Bourgogne-Franche-Comté, and Grand Est. Sicarev mainly engages, through several subsidiaries, in the collection, grouping, reception, and slaughter of cattle and pigs and the sale of meat and by-products from slaughter. On December 9, 2016, the Competition Authority authorized the merger by absorption of the company Sicavyl by the company Sicarev. During the examination of this concentration, the Authority noted that none of the cooperatives holding Sicarev exercised, alone or jointly, control over the company Sicarev, within the meaning of competition law. Sicarev will be owned by Sicarev Coop, which is itself not controlled within the meaning of competition law. Sicarev is not a party to the operation, but this company will also be controlled by the new entity, which will hold […]% of its share capital following the present merger operation.  </w:t>
        <w:br/>
        <w:t xml:space="preserve">11. Deltagro Export is a company active in the wholesale trade of live animals from producer groups, primarily for export. Deltagro Export is not a party to the operation but this company will also be controlled by the new entity following the present merger operation.  </w:t>
        <w:br/>
        <w:t xml:space="preserve">12. Insofar as it entails the merger by absorption of the cooperatives Actis Bovins, Cialyn, Caneca, CEBM, Charolais Horizon, Covido-Bovicoop, and Dauphidrom by Sicarev Coop and the subsequent exclusive control of Sicarev and Deltagro Export by Sicarev Coop, the notified operation constitutes a concentration within the meaning of Article L. 430-1 of the Commercial Code.  </w:t>
        <w:br/>
        <w:t>13. The companies concerned together achieve a total worldwide turnover excluding taxes of more than 150 million euros (Actis Bovins: [≤ 150 million] euros for the fiscal year ending December 31, 2017; Cialyn: [≥ 150 million] euros for the same fiscal year; Caneca: [≤ 150 million] euros for the same fiscal year; CEBM: [≤ 150 million] euros for the same fiscal year; Charolais Horizon: [≤ 150 million] euros for the same fiscal year; Covido-Bovicoop: [≤ 150 million] euros for the same fiscal year; Dauphidrom: [≤ 150 million] euros for the same fiscal year). At least two of these companies have achieved a turnover in France exceeding 50 million euros (Actis Bovins: [≤ 50 million] euros for the fiscal year ending December 31, 2017; Cialyn: [≥ 50 million] euros for the same fiscal year; Caneca: [≤ 50 million] euros for the same fiscal year; CEBM: [≤ 50 million] euros for the same fiscal year; Charolais Horizon: [≤ 50 million] euros for the same fiscal year; Covido-Bovicoop: [≥ 50 million] euros for the same fiscal year; Dauphidrom: [≤ 50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14. The parties are primarily active in the markets for the collection of animals for slaughter and for fattening.  </w:t>
        <w:br/>
        <w:t xml:space="preserve">3 The remaining […]% is held before and after the operation by other partners who do not have, individually or collectively, any control over Sicarev.  </w:t>
        <w:br/>
        <w:t>4 The parties are also simultaneously present in the markets for the collection of cattle intended for herd renewal and the supply of agro-supply and animal nutrition products, but the combined market share of the new entity will be less than 25%, regardless of the segmentation considered.</w:t>
      </w:r>
    </w:p>
    <w:p>
      <w:r>
        <w:rPr>
          <w:b/>
        </w:rPr>
        <w:t>[Pages 4–6]</w:t>
      </w:r>
    </w:p>
    <w:p>
      <w:r>
        <w:t>A. MARKETS FOR THE COLLECTION OF ANIMALS FOR SLAUGHTER</w:t>
        <w:br/>
        <w:t>1. PRODUCT MARKETS</w:t>
        <w:br/>
        <w:t>15. Competition authorities consider that, in the meat sector, there are as many distinct markets as there are species of animals slaughtered. Indeed, to account for the sizes and weights of animals that vary from one species to another, slaughterhouses are generally equipped with specific equipment for each type of animal.</w:t>
        <w:br/>
        <w:t>16. In this case, the parties simultaneously collect cattle for slaughter.</w:t>
        <w:br/>
        <w:t>17. According to national decision-making practice, the collection of calves is distinguished from that of other cattle. Within the category of other cattle, the Authority has segmented between "young cattle," uncastrated male animals under two years old, and "large cattle," taking into account the differences related to their purchase price, quality, and the final destination of their meat. Furthermore, large cattle are classified into five categories based on their conformation. These are categories E, U, R, O, and P. The conformations O and P primarily include cattle from the dairy herd, while the conformations E, U, and R primarily include beef cattle. The Authority has thus performed a sub-segmentation based on the conformation of the animal, due to differences in price, use, and final destination of the meat, distinguishing between large dairy cattle on one hand, and large beef cattle on the other.</w:t>
        <w:br/>
        <w:t>18. Moreover, concerning official quality and origin signs (hereinafter "SIQO"), the Authority distinguished cattle covered by the controlled designation of origin (hereinafter "AOC") "Bœuf de Charolles" from other SIQO (red label "beef from Charolaise breed," "organic farming," protected geographical indication, and guaranteed traditional specialty).</w:t>
        <w:br/>
        <w:t>19. There is no reason to challenge these segmentations in the present decision.</w:t>
        <w:br/>
        <w:t>20. In this case, the parties simultaneously collect calves, young cattle, and large cattle of both dairy and beef breeds, some of which fall under SIQO, including the AOC "Bœuf de Charolles."</w:t>
        <w:br/>
        <w:t>2. GEOGRAPHICAL MARKETS</w:t>
        <w:br/>
        <w:t>21. The Authority considers that the markets for the collection of cattle for slaughter have a local dimension, particularly due to specific constraints related to long-distance transport, especially concerning meat quality and costs. Farmers tend to prefer selling their livestock to slaughterhouses located near their breeding sites, and slaughterhouses source the majority of their supply within a radius of 100 to 150 kilometers around their location, representing about 80% of their supply, and up to 300 kilometers to account for the remaining supply.</w:t>
        <w:br/>
        <w:t>22. In its recent decision-making practice, the Authority has thus identified markets of a regional dimension, according to the administrative division prevailing before January 1, 2016.</w:t>
        <w:br/>
        <w:t>23. There is no reason to challenge this geographical dimension in the present decision.</w:t>
        <w:br/>
        <w:t>24. In this case, the parties are simultaneously present in Burgundy, Auvergne, Rhône-Alpes, Centre, Champagne-Ardenne, and Picardy.</w:t>
        <w:br/>
        <w:t>B. MARKETS FOR THE COLLECTION OF ANIMALS FOR FATTENING</w:t>
        <w:br/>
        <w:t>1. PRODUCT MARKETS</w:t>
        <w:br/>
        <w:t>25. The Authority has considered the existence of distinct markets for the collection for fattening of calves aged eight days (lean calves) and of "broutards," also known as lean cattle.</w:t>
        <w:br/>
        <w:t>26. In this case, the parties collect lean calves and broutards for fattening.</w:t>
        <w:br/>
        <w:t>2. GEOGRAPHICAL MARKETS</w:t>
        <w:br/>
        <w:t>27. The Authority has considered geographical markets for the collection of animals for fattening at national, regional, and departmental levels, without concluding on their exact delimitation.</w:t>
        <w:br/>
        <w:t>28. In this case, the competitive analysis will be conducted at these three geographical levels.</w:t>
      </w:r>
    </w:p>
    <w:p>
      <w:r>
        <w:t>III. Competitive Analysis</w:t>
        <w:br/>
        <w:t>29. The parties and Sicarev are simultaneously present in numerous markets within the agricultural sector, located at different levels of the value chain. The competitive analysis will primarily focus on the horizontal effects of the transaction, resulting from the merger of the parties and the acquisition of control over Sicarev by the merged entity. The vertical effects of the transaction will be examined subsequently.</w:t>
        <w:br/>
        <w:t>A. HORIZONTAL EFFECTS</w:t>
        <w:br/>
        <w:t>30. Given the activities of the parties, the horizontal effects of the transaction are likely to occur in the markets for the collection of cattle for slaughter (1) and for fattening (2).</w:t>
        <w:br/>
        <w:t>1. ON THE MARKETS FOR THE COLLECTION OF CATTLE FOR SLAUGHTER</w:t>
        <w:br/>
        <w:t>31. The cooperatives involved in the transaction and Sicarev, through its slaughterhouses, are simultaneously active in six regions regarding the collection of cattle for slaughter: Burgundy, Auvergne, Rhône-Alpes, Centre, Champagne-Ardenne, and Picardy.</w:t>
        <w:br/>
        <w:t>32. In these six regions, in the markets where the activities of the parties overlap, the combined market shares of the parties and Sicarev are below 25%, regardless of the segmentation considered, except for the markets for the collection of young cattle and large beef cattle in Burgundy and Rhône-Alpes.</w:t>
        <w:br/>
        <w:t>33. Regarding these four markets, the positions of the parties and Sicarev are as follows:</w:t>
        <w:br/>
        <w:t>Actis Charolais New Region Market Cialyn Dauphidrom Sicarev</w:t>
        <w:br/>
        <w:t>Cattle Horizon entity</w:t>
        <w:br/>
        <w:t>[10- Young cattle [0-5]% [10-20]% [0-5]% [20-30]%</w:t>
        <w:br/>
        <w:t>20]%</w:t>
        <w:br/>
        <w:t>Burgundy</w:t>
        <w:br/>
        <w:t>Large beef [10- [0-5]% [5-10]% [0-5]% [20-30]%</w:t>
        <w:br/>
        <w:t>cattle 20]%</w:t>
        <w:br/>
        <w:t>[5- Young cattle [10-20]% [5-10]% [20-30]%</w:t>
        <w:br/>
        <w:t>Rhône- 10]%</w:t>
        <w:br/>
        <w:t>Alpes Large beef [5- [10-20]% [0-5]% [5-10]% [20-30]%</w:t>
        <w:br/>
        <w:t>cattle 10]%</w:t>
        <w:br/>
        <w:t>34. On each of these markets, the new entity will still face competition from operators with equivalent market shares, such as the Union of Cooperatives FEDER and the cooperative Bovicoop.</w:t>
        <w:br/>
        <w:t>35. Finally, concerning the collection of cattle under SIQO, particularly for "Bœuf de Charolles" where the positions of the new entity are likely to be the most significant, the transaction does not result in any addition of market shares between the parties or an increment of less than two points.</w:t>
      </w:r>
    </w:p>
    <w:p>
      <w:r>
        <w:rPr>
          <w:b/>
        </w:rPr>
        <w:t>[Pages 7–9]</w:t>
      </w:r>
    </w:p>
    <w:p>
      <w:r>
        <w:t>36. Consequently, the transaction is not likely to harm competition through horizontal effects in the markets for the collection of cattle for slaughter.</w:t>
      </w:r>
    </w:p>
    <w:p>
      <w:r>
        <w:t>2. ON THE MARKETS FOR THE COLLECTION OF CATTLE INTENDED FOR FATTENING</w:t>
      </w:r>
    </w:p>
    <w:p>
      <w:r>
        <w:t>37. At the national level, the market share of the new entity will be below 5%, regardless of the segmentation considered.</w:t>
      </w:r>
    </w:p>
    <w:p>
      <w:r>
        <w:t>38. At the local level, the cooperatives involved in the transaction and Sicarev are simultaneously active in five regions and fifteen departments regarding the collection of cattle intended for fattening.</w:t>
      </w:r>
    </w:p>
    <w:p>
      <w:r>
        <w:t>39. The only markets in which the new entity will hold a market share exceeding 25%, in the presence of an overlap of activities between the parties, concern the collection of lean calves in the regions and departments listed below.</w:t>
      </w:r>
    </w:p>
    <w:p>
      <w:r>
        <w:t>| Actis | Charolais | Covido- | Nouvelle | Cialyn | CEBM | Sicarev | Bovins | Horizon | Bovicoop | entity |</w:t>
        <w:br/>
        <w:t>|-------|-----------|---------|----------|--------|------|---------|--------|---------|----------|--------|</w:t>
        <w:br/>
        <w:t>|       |           |         |          |        |      |         |        |         |          |        |</w:t>
        <w:br/>
        <w:t>| Bourgogne | [0-5] % | [0-5] % | [5-10] % | [30-40] % | [20-30] % |</w:t>
        <w:br/>
        <w:t>| Auvergne | [5-10] % | [0-5] % | [30-40] % | [20] % |</w:t>
        <w:br/>
        <w:t>| Centre | [20-30] % | [20] % | [20] % |</w:t>
        <w:br/>
        <w:t>| Champagne-Ardenne | [10-20] % | [10-20] % | [20-30] % |</w:t>
        <w:br/>
        <w:t>| Yonne | [60-70] % | [50] % | [30] % |</w:t>
        <w:br/>
        <w:t>| Allier | [30-40] % | [0-5] % | [30-40] % |</w:t>
        <w:br/>
        <w:t>| Puy-de-Dôme | [10-20] % | [30-40] % | [30] % |</w:t>
        <w:br/>
        <w:t>| Haute-Loire | [30-40] % | [20] % | [20] % |</w:t>
        <w:br/>
        <w:t>| Loire | [5-10] % | [40-50] % | [40] % |</w:t>
        <w:br/>
        <w:t>| Loir et Cher | [40-50] % | [20] % | [40] % |</w:t>
        <w:br/>
        <w:t>| Loiret | [50-60] % | [40] % | [20] % |</w:t>
        <w:br/>
        <w:t>| Cher | [70-80] % | [30] % | [50] % |</w:t>
        <w:br/>
        <w:t>| Marne | [90-100] % | [20] % | [90] % |</w:t>
      </w:r>
    </w:p>
    <w:p>
      <w:r>
        <w:t>40. In most regions and departments, the new entity will hold market shares below 50% and will continue to face significant operators, such as the companies Sobeval (VanDrie group) or Denkavit.</w:t>
      </w:r>
    </w:p>
    <w:p>
      <w:r>
        <w:t>41. The market share of the new entity in the collection of lean calves will exceed 50% in the following departments: Loiret ([50-60] %), Yonne ([60-70] %), Cher ([70-80] %), and Marne ([90-100] %).</w:t>
      </w:r>
    </w:p>
    <w:p>
      <w:r>
        <w:t>42. However, it is important to put these market shares into perspective considering the following elements.</w:t>
      </w:r>
    </w:p>
    <w:p>
      <w:r>
        <w:t>43. The prices for the collection of lean calves intended for fattening are set by each cooperative that collects for all the breeders from whom it sources, regardless of the department of collection. This means that the market power exercised locally can only translate into a decrease in the purchase price paid to breeders or a degradation of the services offered if the captive members of the new entity represent a significant share of its turnover.</w:t>
      </w:r>
    </w:p>
    <w:p>
      <w:r>
        <w:t>44. However, in this case, the breeders located in the four departments where the market share of the new entity exceeds 50% will together represent [10-20] % of its supplies of lean calves intended for fattening. This proportion is not sufficient to incentivize the new entity to lower the purchase price for all its breeders who, for the vast majority, have sufficient alternatives to foster competition, especially since the internal regulations of the new entity provide for the maintenance of a uniform pricing mechanism for all its members.</w:t>
      </w:r>
    </w:p>
    <w:p>
      <w:r>
        <w:t>45. In any case, the Authority notes the existence of strong potential competition in the vast majority of neighboring departments to the four departments where the market share of the new entity exceeds 50%, constituted by other cooperatives to which breeders could join in the event of a decrease in the purchase price of lean calves. This is particularly the case in the department of Marne where the market share of the new entity reaches [90-100] %: the parties are not active in the departments of Haute-Marne (52) and Meuse (55) and hold limited market shares in the departments of Aisne (02), Seine-et-Marne (77), and Ardennes (08). The cooperatives Elvéa, Coopélia-Pierry, Elitest, Cloé, and EMC2 represent credible alternatives to the parties in the departments affected by the transaction, particularly in the aforementioned departments.</w:t>
      </w:r>
    </w:p>
    <w:p>
      <w:r>
        <w:t>46. Given the above, the transaction is not likely to generate horizontal effects in the market for the collection of cattle intended for fattening.</w:t>
      </w:r>
    </w:p>
    <w:p>
      <w:r>
        <w:t>B. VERTICAL EFFECTS</w:t>
      </w:r>
    </w:p>
    <w:p>
      <w:r>
        <w:t>47.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48. In this case, Sicarev is an integrated group in the beef markets, present from the collection of cattle for slaughter to the fourth transformation. The cooperatives are only active at the stage of collecting cattle for slaughter.</w:t>
      </w:r>
    </w:p>
    <w:p>
      <w:r>
        <w:t>49. To the extent that Sicarev slaughters and processes the cattle that the cooperatives collect from their members, lock-ins are conceivable: on the one hand, Sicarev could, after the transaction, refuse to source from competing cooperatives, thereby locking them out from access to breeders, and on the other hand, the cooperatives could decide to exclusively supply Sicarev, thus locking out the inputs of competing slaughterhouses.</w:t>
      </w:r>
    </w:p>
    <w:p>
      <w:r>
        <w:t>50. However, these two scenarios of exclusion could not result from the present transaction and do not reflect the economic reality of the economic relationships that have united the members, their cooperatives, and Sicarev for many years.</w:t>
      </w:r>
    </w:p>
    <w:p>
      <w:r>
        <w:t>51. Regarding the potential refusal of Sicarev to source from competing cooperatives or other actors such as livestock traders, this risk is theoretical in that, to date, Sicarev already sources [70-80] % of its cattle from the parties and their members.</w:t>
      </w:r>
    </w:p>
    <w:p>
      <w:r>
        <w:t>52. Regarding the risk of foreclosure of Sicarev's competing slaughterhouses by the inputs, it is also theoretical in that, to date, all the cattle collected by the parties are intended to be slaughtered by Sicarev. Consequently, its competitors currently have alternatives that allow them to be active in the markets.</w:t>
      </w:r>
    </w:p>
    <w:p>
      <w:r>
        <w:t>53. Given these already integrated economic relationships, which do not allow for a further integration following the transaction, the proposed merger is not likely to produce anti-competitive vertical effects in the relevant markets.</w:t>
      </w:r>
    </w:p>
    <w:p>
      <w:r>
        <w:t>DECIDES</w:t>
      </w:r>
    </w:p>
    <w:p>
      <w:r>
        <w:t>Sole Article: The transaction notified under number 19-036 is authorized.</w:t>
      </w:r>
    </w:p>
    <w:p>
      <w:r>
        <w:t>The Vice-President,</w:t>
        <w:br/>
        <w:t>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