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https://www.autoritedelaconcurrence.fr/fr/decision-de-controle-des-concentrations/relative-la-fusion-des-cooperatives-agrial-et-coralis-et-la</w:t>
      </w:r>
    </w:p>
    <w:p>
      <w:r>
        <w:t>Pages translated : 15</w:t>
      </w:r>
    </w:p>
    <w:p/>
    <w:p>
      <w:r>
        <w:rPr>
          <w:b/>
        </w:rPr>
        <w:t>[Pages 1–3]</w:t>
      </w:r>
    </w:p>
    <w:p>
      <w:r>
        <w:t xml:space="preserve">FRENCH REPUBLIC  </w:t>
        <w:br/>
        <w:t xml:space="preserve">Decision No. 14-DCC-155 of October 27, 2014  </w:t>
        <w:br/>
        <w:t xml:space="preserve">regarding the merger of the cooperatives Agrial and Coralis and the acquisition of  </w:t>
        <w:br/>
        <w:t>exclusive control of Coralis's dairy processing activities by the Agrial and Eurial groups</w:t>
      </w:r>
    </w:p>
    <w:p>
      <w:r>
        <w:t xml:space="preserve">The Competition Authority,  </w:t>
        <w:br/>
        <w:t xml:space="preserve">Having regard to the notification file submitted in full to the merger service on  </w:t>
        <w:br/>
        <w:t xml:space="preserve">September 22, 2014, concerning the merger of the agricultural cooperative companies Agrial and Coralis and the acquisition of exclusive control of the dairy processing activities of the agricultural cooperative group Coralis by the cooperative groups Agrial and Eurial, formalized by a merger protocol dated December 23, 2013, a resolution of the Board of Directors of Agrial Enterprise dated April 11, 2014, a resolution of the Board of Directors of Eurial SAS dated March 27, 2014, and a resolution of the Board of Directors of SCA Coralis dated February 11, 2014;  </w:t>
        <w:br/>
        <w:t xml:space="preserve">Having regard to Book IV of the Commercial Code relating to the freedom of prices and competition, and in particular its Articles L. 430-1 to L. 430-7;  </w:t>
        <w:br/>
        <w:t xml:space="preserve">Having regard to the additional elements submitted by the parties during the investigation;  </w:t>
        <w:br/>
        <w:t>Adopts the following decision:</w:t>
      </w:r>
    </w:p>
    <w:p>
      <w:r>
        <w:t xml:space="preserve">I. The concerned companies and the operation  </w:t>
        <w:br/>
        <w:t xml:space="preserve">1. Agrial Entreprise SA is a subsidiary of the agricultural cooperative company Agrial, which has approximately 10,000 cooperative farmer members located in the departments of Manche, Calvados, Orne, Ille-et-Vilaine, Mayenne, Sarthe, Indre-et-Loire, Eure, and Seine-Maritime. The Agrial cooperative heads a cooperative group comprising around sixty companies (hereinafter "Agrial"), operating in numerous agricultural and agri-food sectors, notably in the sectors of milk, beef and pork, poultry, cereals, vegetables, and beverages. Agrial also provides its members with products and services such as seeds, animal feed, and agricultural supplies. Agrial's dairy activities are structured around a pole dedicated to the collection of milk from approximately 2,600 members, since the acquisition of the cooperative Elle-et-Vire in 2011, and a pole dedicated to the marketing of processed dairy products (yogurts, cottage cheese, fresh cream, dairy desserts, among others) through its joint subsidiary with Eurial, Filae SAS (hereinafter "Filae"). The products processed by Agrial are marketed both to large retailers and to agri-food industries.  </w:t>
        <w:br/>
        <w:t xml:space="preserve">2. The cooperative group Eurial (hereinafter "Eurial") was born from the merger of four dairy cooperatives. It collects cow and goat milk from 2,500 members located in the regions of Poitou-Charentes, Pays de la Loire, Centre, and Brittany. Its subsidiary, Eurial SAS, specializes in the distribution of cheese products, notably goat cheese (sold under the brand "Soignon"), pre-sliced frozen cheese, soft cheeses, stretched and pressed cheeses. Eurial SAS also has a manufacturing activity for fat, fresh cream, butter, dry ingredients, and fresh products, notably for the agri-food industry.  </w:t>
        <w:br/>
        <w:t xml:space="preserve">3. SCA Coralis (hereinafter "Coralis") is the parent company of the agricultural cooperative group Coralis. It is controlled by 2,000 farmer and breeder members mainly located in the department of Ille-et-Vilaine and, to a lesser extent, in the neighboring departments. It provides its members with various products and services: collection of milk, cereals, protein and oilseeds, and cider apples, supply of agricultural supplies and animal feed. Coralis has pooled its animal feed production activity with the Cooperl Arc Atlantique group through a joint subsidiary, SAS Vern Aliments, which produces feed on behalf of its parent companies and markets it to their members or to third parties. The shareholders' agreement concluded between the two parent companies grants a withdrawal right to the minority shareholder (Cooperl Atlantique with 49% of the share capital and voting rights) in the event of a change of control of the majority shareholder (Coralis with 51% of the share capital and voting rights). Cooperl informed Coralis on February 24, 2014, of its intention to exercise this withdrawal right. Consequently, Coralis will become the sole shareholder of Vern Aliments at the end of the operation. After a transition period, the new entity will recover all production capacities of Vern Aliments.  </w:t>
        <w:br/>
        <w:t xml:space="preserve">4. Under a merger protocol dated December 23, 2013, the operation consists of two simultaneous and interdependent operations. Concurrently with the merger by absorption of Coralis by Agrial, Coralis will contribute its dairy industrial activity to the newly created company Newmilk, whose capital is 100% owned by the company Filae, jointly controlled by the Agrial and Eurial groups. The contribution by Coralis of its dairy industrial activity will be compensated by the allocation of shares in Newmilk. Coralis being absorbed by Agrial, the latter will recover the shares of Newmilk which it will transfer to Filae.  </w:t>
        <w:br/>
        <w:t xml:space="preserve">5. The operation is analyzed, on the one hand, as the merger of two previously independent companies, Agrial and Coralis, and on the other hand, as the transition from exclusive control exercised by Coralis to joint control by the Agrial and Eurial groups via their joint subsidiary Filae, over the dairy activities of the Coralis group. However, these two operations constitute a single concentration for the purposes of this procedure, insofar as Agrial will acquire both exclusive control of Coralis (excluding dairy processing activities) following the merger by absorption and joint control of Coralis's dairy processing activities. Indeed, similar to point 42 of the European Commission's consolidated communication on merger control, "a transaction involving the acquisition of joint control of part of a company and the acquisition of exclusive control of another part is in principle considered as two distinct concentrations under the Merger Regulation. These transactions constitute a single operation when they are interdependent and when the company acquiring exclusive control also acquires joint control. This scenario is in any case considered as constituting a single concentration insofar as it involves the acquisition of a legal entity to which both the exclusively controlled company and the jointly controlled company belong."  </w:t>
        <w:br/>
        <w:t xml:space="preserve">6. Insofar as it results in the exclusive control of Coralis by Agrial and the joint control of Coralis's dairy processing activities by Agrial and Eurial, the notified operation constitutes a concentration within the meaning of Article L. 430-1 of the Commercial Code.  </w:t>
        <w:br/>
        <w:t>7. The concerned companies together achieved a consolidated turnover excluding taxes worldwide of more than 150 million euros in the last closed financial year (Agrial: […] euros as of December 31, 2013; Eurial: […] euros for the same financial year; Coralis: […] euros for the same financial year). Each of these companies achieved, in France, a turnover exceeding 50 million euros (Agrial: […] euros as of December 31, 2013; Eurial: […] euros for the same financial year; Coralis: […] euros for the same financial year). The notification thresholds of Article 1 paragraph 1 of Regulation (EC) 139/2004 are exceeded, but since each of the concerned companies generates more than two-thirds of its turnover in the Union in France, the operation does not fall under the jurisdiction of the European Union. However, the control thresholds mentioned in point I of Article L. 430-2 of the Commercial Code are exceeded. The present operation is therefore subject to the provisions of Articles L. 430-3 and following of the Commercial Code relating to economic concentration.</w:t>
      </w:r>
    </w:p>
    <w:p>
      <w:r>
        <w:t xml:space="preserve">II. Definition of the relevant markets  </w:t>
        <w:br/>
        <w:t xml:space="preserve">A. THE DAIRY SECTOR  </w:t>
        <w:br/>
        <w:t xml:space="preserve">8. In the milk sector, decision-making practice consistently distinguishes between the upstream markets for milk collection and the downstream markets for the marketing of drinking milk and other dairy products.  </w:t>
        <w:br/>
        <w:t>9. Agrial/Filae and Coralis are simultaneously active in the upstream markets for milk collection (A) as well as in certain downstream markets for dairy products (B).</w:t>
      </w:r>
    </w:p>
    <w:p>
      <w:r>
        <w:rPr>
          <w:b/>
        </w:rPr>
        <w:t>[Pages 4–6]</w:t>
      </w:r>
    </w:p>
    <w:p>
      <w:r>
        <w:t>1. THE UPSTREAM MARKETS FOR MILK COLLECTION</w:t>
        <w:br/>
        <w:t>10. Regarding product markets, community and national decision-making practice considers that milk collection markets must be distinguished according to the type of milk concerned (cow's milk, sheep's milk, etc.). More refined segmentations have also been considered, isolating in particular milk from organic farming or milk intended for the production of products under controlled or protected designation of origin ("AOC" or "AOP"). In this case, the question of the precise delimitation of these markets can be left open, as the conclusions of the competitive analysis will remain unchanged, regardless of the delimitations adopted.</w:t>
        <w:br/>
        <w:t>11. Agrial and Coralis both collect conventional cow's milk.</w:t>
        <w:br/>
        <w:t>12. Regarding geographical markets, in the Member States concerned by the operations it has examined, the European Commission has estimated that milk collection markets have a national dimension. It has nevertheless noted that "while conventional raw milk can theoretically be transported over long distances, the average distance between farms and processing units is approximately 40 to 50 km." For France, competition authorities have also retained a radius of about 50 kilometers around dairies and analyzed operations at the regional, departmental, or sub-departmental level.</w:t>
        <w:br/>
        <w:t>13. In this case, the parties presented their market shares in cow's milk collection at the national, regional, and departmental levels, with their activities overlapping only in three Breton departments (Côtes d'Armor, Ille-et-Vilaine, Morbihan).</w:t>
      </w:r>
    </w:p>
    <w:p>
      <w:r>
        <w:t>2. THE DOWNSTREAM MARKETS FOR THE PROCESSING AND MARKETING OF DAIRY PRODUCTS</w:t>
        <w:br/>
        <w:t>a) Product markets</w:t>
        <w:br/>
        <w:t>14. In its decision No. COMP/M.5046, Friesland Foods/Campina, the European Commission distinguished, within the market for the manufacture and marketing of dairy products, ten main distinct market segments: (i) basic dairy products (milk, yogurt, cream), (ii) cheese, (iii) butter, (iv) value-added yogurts and cottage cheese, (v) flavored dairy drinks, (vi) fresh dairy desserts, (vii) cream, (viii) liquid coffee whiteners, (ix) dry emulsions in aerosol, and (x) lactose. It has considered sub-segmentations within each of these markets.</w:t>
        <w:br/>
        <w:t>15. In this case, the parties' activities overlap in the markets for cream and butter.</w:t>
      </w:r>
    </w:p>
    <w:p>
      <w:r>
        <w:t>Distinction by product type</w:t>
        <w:br/>
        <w:t>Dairy cream</w:t>
        <w:br/>
        <w:t>16. French and European competition authorities have considered distinguishing fresh dairy cream from long-life dairy cream ("UHT cream"). Regarding the fresh dairy cream segment, by analogy with milk collection, it has been considered, while leaving the question open, to distinguish organic fresh cream from conventional fresh cream. In this case, Agrial, Eurial, and Coralis simultaneously market fresh dairy cream made from conventional milk.</w:t>
      </w:r>
    </w:p>
    <w:p>
      <w:r>
        <w:t>Butter</w:t>
        <w:br/>
        <w:t>17. National and European competition authorities operate a segmentation based on the packaging mode of butter, distinguishing bulk butter intended for the agri-food industry (hereinafter "IAA") and packaged butter intended for large and medium-sized stores (hereinafter "GMS").</w:t>
        <w:br/>
        <w:t>18. In this case, Eurial produces and markets packaged butter in the form of 250 or 500-gram tubs for RHF and GMS under the brands Grand Fermage and Bio d'Armor. Coralis produces and sells under its Agrilait brand (i) butter packaged in the form of 1 kg blocks, 5 kg pats, or 25 kg cubes, which it considers as bulk butter for IAA and certain RHF players, and (ii) packaged butter in the form of 250-gram or 500-gram tubs to wholesalers or other RHF players. However, the European Commission has noted that "packages of 2.5, 5, and 10 kg (sometimes 25 kg) are sometimes sold as packaged butter to small industrial bakeries through out-of-home sales." As a result, the notifying parties consider that all butter produced by Coralis should be regarded as packaged butter sold to the RHF and IAA segments. The analysis of the operation will therefore be conducted on the segment of packaged butter sold to RHF and IAA.</w:t>
      </w:r>
    </w:p>
    <w:p>
      <w:r>
        <w:t>Distinction based on the distribution channel</w:t>
        <w:br/>
        <w:t>19. Regarding food products, national decision-making practice has considered a segmentation based on the distribution channel, distinguishing products intended for large and medium-sized stores (hereinafter "GMS"), products intended for out-of-home catering (hereinafter "RHF"), and finally products sold to the agri-food industry (hereinafter "IAA"). This distinction is justified in particular by the existence of different needs depending on the type of buyer (notably in terms of volumes, packaging, product range diversity, etc.).</w:t>
        <w:br/>
        <w:t>20. In this case, the parties are simultaneously present, primarily, on the distribution channels in RHF and IAA.</w:t>
      </w:r>
    </w:p>
    <w:p>
      <w:r>
        <w:t>b) Geographical markets</w:t>
        <w:br/>
        <w:t>21. In the food sector, competition authorities generally consider that competition takes place at the national level. The preferences, tastes, and habits of consumers, price differences, variations in market shares of operators in different countries, and the strong presence of national brands justify this delimitation.</w:t>
        <w:br/>
        <w:t>22. Thus, the geographical market for dairy cream has been recognized as being of national dimension by the French and Community competition authorities. Regarding butter, the geographical delimitation considered by competition authorities is national, or even European when the butter is intended for certain distribution channels such as IAA or RHF.</w:t>
        <w:br/>
        <w:t>23. There is no need to revisit these definitions in the context of this operation.</w:t>
      </w:r>
    </w:p>
    <w:p>
      <w:r>
        <w:t>B. THE CEREALS, PROTEINS, AND OILS SECTOR</w:t>
        <w:br/>
        <w:t>24. In accordance with what has been developed by national practice, the collection of cereals, proteins, and oils by collecting organizations from farmers (upstream) must be distinguished from marketing at the national and international levels by collecting organizations (downstream).</w:t>
      </w:r>
    </w:p>
    <w:p>
      <w:r>
        <w:t>1. THE UPSTREAM MARKET FOR THE COLLECTION OF CEREALS, PROTEINS, AND OILS</w:t>
        <w:br/>
        <w:t>25. Regarding product markets, in accordance with the practice of the Authority, it is appropriate to recognize the existence of a single market for collection encompassing both oils, proteins, and cereals. Indeed, collection silos can indiscriminately store all types of grains (cereals, proteins, and oils), with some products requiring only specific infrastructures, such as dryers for corn or sorting tools for peas. However, the vast majority of collecting companies have all the infrastructures suitable for each type of grain, allowing them to store cereals, oils, and proteins alike.</w:t>
        <w:br/>
        <w:t>26. Regarding the geographical delimitation of this market, decision-making practice has confirmed that crop collection remains a local market, the competitive analysis.</w:t>
      </w:r>
    </w:p>
    <w:p>
      <w:r>
        <w:rPr>
          <w:b/>
        </w:rPr>
        <w:t>[Pages 7–9]</w:t>
      </w:r>
    </w:p>
    <w:p>
      <w:r>
        <w:t>having first been conducted at the departmental level, subsequently supplemented by an analysis of areas within 45 kilometers around the collection points of the companies concerned.</w:t>
      </w:r>
    </w:p>
    <w:p>
      <w:r>
        <w:t>27. In this case, the activities of the parties overlap in the departments of Ille-et-Vilaine, Mayenne, Maine-et-Loire, and Manche.</w:t>
      </w:r>
    </w:p>
    <w:p>
      <w:r>
        <w:t>2. THE DOWNSTREAM MARKET FOR THE MARKETING OF CEREALS, OILSEEDS, AND PROTEIN CROPS</w:t>
      </w:r>
    </w:p>
    <w:p>
      <w:r>
        <w:t>28. Regarding product markets, national decision-making practice, while leaving the question open, considers that there exists a relevant market for each type of cereals, oilseeds, and protein crops. It also distinguishes durum wheat from soft wheat on the grounds that the uses of these two cereals are different: durum wheat is used for semolina while soft wheat is primarily used for milling and animal feed. Furthermore, competition authorities have considered that it may be appropriate to distinguish segments that include only cereals, oilseeds, or protein crops of organic origin.</w:t>
      </w:r>
    </w:p>
    <w:p>
      <w:r>
        <w:t>29. In this case, Agrial and Coralis are active in the following markets: (i) the markets for the marketing of cereals, and more specifically soft wheat, barley, and non-organic corn; (ii) the markets for the marketing of protein crops, and more specifically peas and fava beans; (iii) the markets for the marketing of oilseeds, and more specifically rapeseed and sunflower.</w:t>
      </w:r>
    </w:p>
    <w:p>
      <w:r>
        <w:t>30. Regarding geographical markets, national decision-making practice, while leaving the question open, has considered that these markets are of national, if not European, dimension.</w:t>
      </w:r>
    </w:p>
    <w:p>
      <w:r>
        <w:t>31. However, in this case, the question of the exact geographical delimitation of the market may remain open, with the competitive analysis remaining unchanged.</w:t>
      </w:r>
    </w:p>
    <w:p>
      <w:r>
        <w:t>C. THE APPLE SECTOR</w:t>
      </w:r>
    </w:p>
    <w:p>
      <w:r>
        <w:t>32. In the apple sector, the parties are simultaneously active in the market for the collection of apples.</w:t>
      </w:r>
    </w:p>
    <w:p>
      <w:r>
        <w:t>33. Regarding product markets, the collection of apples involves apple producers as sellers and collecting cooperatives and processing companies as buyers.</w:t>
      </w:r>
    </w:p>
    <w:p>
      <w:r>
        <w:t>34. Decision-making practice, while leaving the question open, has considered segmenting this market between apples intended for consumption as fresh products (also called table apples, knife apples, or eating apples) and apples intended to be processed into compotes, purees, apples in syrup, jams, juices, or even alcoholic beverages (cider, pommeau, calvados). Furthermore, within the segment of apples intended for processing, the existence of a specific market for the collection of cider apples has been considered.</w:t>
      </w:r>
    </w:p>
    <w:p>
      <w:r>
        <w:t>35. In this case, it is not necessary to further pronounce on the exact delimitation of the market, as the conclusions of the competitive analysis remain unchanged regardless of the segmentation retained.</w:t>
      </w:r>
    </w:p>
    <w:p>
      <w:r>
        <w:t>36. Regarding geographical markets, practice has retained a regional market for the collection of cider apples, corresponding to collection areas of 200 kilometers around processing sites.</w:t>
      </w:r>
    </w:p>
    <w:p>
      <w:r>
        <w:t>37. In this case, Agrial collects apples primarily in Normandy, Pays de la Loire, and eastern Brittany. Coralis via Vegam only collects cider apples in Ille-et-Vilaine. The competitive analysis will therefore be conducted over an area corresponding to Brittany, Normandy, and Pays de la Loire.</w:t>
      </w:r>
    </w:p>
    <w:p>
      <w:r>
        <w:t>D. THE ANIMAL NUTRITION SECTOR</w:t>
      </w:r>
    </w:p>
    <w:p>
      <w:r>
        <w:t>38. Regarding product markets, decision-making practice distinguishes, in the field of animal nutrition, upstream markets (products used to produce animal feed) from downstream markets (feeds resulting from this production). It also makes a distinction between livestock animals and companion animals.</w:t>
      </w:r>
    </w:p>
    <w:p>
      <w:r>
        <w:t>39. In this case, Coralis and Agrial are exclusively active in the downstream markets.</w:t>
      </w:r>
    </w:p>
    <w:p>
      <w:r>
        <w:t>40. Downstream, national decision-making practice distinguishes between complete feeds and mineral and nutritional compound feeds, complementary feeds composed of trace elements, macroelements, and vitamins, intended to correct deficiencies in the daily rations of complete feeds for livestock. Regarding complete feeds, national decision-making practice has considered segmenting this market based on each animal species, although the question has been left open.</w:t>
      </w:r>
    </w:p>
    <w:p>
      <w:r>
        <w:t>41. In this case, Coralis and Agrial manufacture and market complete feeds for livestock (mainly feeds for cattle, poultry, and sheep).</w:t>
      </w:r>
    </w:p>
    <w:p>
      <w:r>
        <w:t>42. Regarding geographical markets, national decision-making practice has considered that the downstream market for the marketing of complete feeds may have a local dimension, corresponding to a delivery area of 100 to 150 kilometers around the production site, due to the bulky and heavy nature of the feeds concerned.</w:t>
      </w:r>
    </w:p>
    <w:p>
      <w:r>
        <w:t>43. In this case, Coralis, via Vern Aliments, has a production site located in Ille-et-Vilaine and markets the majority of its production in Brittany. Agrial has four production sites in Ille-et-Vilaine, with other sites located in Manche and Sarthe. The competitive analysis will therefore be conducted over an area of 150 km around the Coralis factory located in Vern-sur-Seiche, covering the regions of Brittany, Lower Normandy, and Pays de la Loire.</w:t>
      </w:r>
    </w:p>
    <w:p>
      <w:r>
        <w:t>E. THE AGRICULTURAL SUPPLY SECTOR</w:t>
      </w:r>
    </w:p>
    <w:p>
      <w:r>
        <w:t>1. PRODUCT MARKETS</w:t>
      </w:r>
    </w:p>
    <w:p>
      <w:r>
        <w:t>44. Regarding product markets, competition authorities consistently consider that in the field of agricultural supply, two markets must be distinguished: the upstream market involving manufacturers and distributors or agricultural cooperatives, and the downstream market of retail distribution of agricultural supply products involving distributors or agricultural cooperatives and farmers.</w:t>
      </w:r>
    </w:p>
    <w:p>
      <w:r>
        <w:t>45. In this case, Agrial and Coralis via Vegam are simultaneously active only in the downstream market of distributing agricultural supply products to farmers.</w:t>
      </w:r>
    </w:p>
    <w:p>
      <w:r>
        <w:t>46. In terms of retail distribution of agricultural supply products, national decision-making practice has adopted a segmentation based on the type of crops, notably distinguishing market gardening from mixed farming, and has considered the existence of a distinct market for the distribution of products for vineyards. Regarding agricultural supply products intended for mixed farming, national competition authorities distinguish the distribution of seeds, the distribution of fertilizers, the distribution of phytosanitary products, the distribution of other agricultural equipment, and even the distribution of amendments, while emphasizing the existence of a strong substitutability on the supply side, as the vast majority of distributors offer these different categories of products to farmers. More specifically regarding the distribution of seeds, the existence of a particular segment consisting of seeds intended for organic farming has been considered.</w:t>
      </w:r>
    </w:p>
    <w:p>
      <w:r>
        <w:t>47. The Competition Authority, on the other hand, has deemed that there was no need to segment the market by distribution channel, as traders and cooperatives provide farmers with a similar offer. Indeed, even if significant differences between these two types of actors (statuses, taxation, nature of contractual relationships with the farmer) may persist, these are not sufficient to establish the existence of two distinct product markets.</w:t>
      </w:r>
    </w:p>
    <w:p>
      <w:r>
        <w:t>48. In this case, Agrial and Coralis are simultaneously active in the markets for the retail distribution of seeds, fertilizers, amendments, and phytosanitary products.</w:t>
      </w:r>
    </w:p>
    <w:p>
      <w:r>
        <w:t>49. Regarding the geographical delimitation of these markets, decision-making practice has retained a local dimension for the markets for the marketing of seeds, fertilizers, and phytosanitary products intended for farmers, with the analysis being conducted at the departmental level. The Competition Authority has considered that despite the search for a certain rationalization in the delivery of goods from fewer platforms and storage locations, the market retains a local dimension. In these conditions, and</w:t>
      </w:r>
    </w:p>
    <w:p>
      <w:r>
        <w:rPr>
          <w:b/>
        </w:rPr>
        <w:t>[Pages 10–12]</w:t>
      </w:r>
    </w:p>
    <w:p>
      <w:r>
        <w:t>in light of the available data for calculating market shares, the present analysis will be conducted at the departmental level.</w:t>
      </w:r>
    </w:p>
    <w:p>
      <w:r>
        <w:t>50. In this case, both parties are active in the departments of Côtes d’Armor, Ille-et-Vilaine, Loire Atlantique, and Mayenne.</w:t>
      </w:r>
    </w:p>
    <w:p>
      <w:r>
        <w:t>III. Competitive Analysis</w:t>
      </w:r>
    </w:p>
    <w:p>
      <w:r>
        <w:t>A. ANALYSIS OF HORIZONTAL EFFECTS</w:t>
      </w:r>
    </w:p>
    <w:p>
      <w:r>
        <w:t>1. THE DAIRY SECTOR</w:t>
      </w:r>
    </w:p>
    <w:p>
      <w:r>
        <w:t>a) Milk Collection</w:t>
      </w:r>
    </w:p>
    <w:p>
      <w:r>
        <w:t>51. Agrial and Coralis collect conventional cow's milk in Brittany in Morbihan (56), Côtes d’Armor (22), and Ille-et-Vilaine (35).</w:t>
      </w:r>
    </w:p>
    <w:p>
      <w:r>
        <w:t>52. However, the combined market share of the parties will not exceed 10% regardless of the geographical delimitation considered, except in the department of Ille-et-Vilaine, where the parties will hold [20-30]% market share ([10-20]% for Agrial, [10-20]% for Coralis). In this area, the new entity will face competitors such as Lactalis, Sodiaal, Laïta, and Bongrain.</w:t>
      </w:r>
    </w:p>
    <w:p>
      <w:r>
        <w:t>b) Dairy Products</w:t>
      </w:r>
    </w:p>
    <w:p>
      <w:r>
        <w:t>53. In the markets for the marketing of dairy products, Eurial and Coralis are simultaneously active in the markets for fresh dairy cream intended for RHF and packaged butter sold to RHF and IAA. In each of these markets, the combined market share of the parties will be less than 5%.</w:t>
      </w:r>
    </w:p>
    <w:p>
      <w:r>
        <w:t>54. As a result, the operation is not likely to harm competition through horizontal effects in the dairy sector.</w:t>
      </w:r>
    </w:p>
    <w:p>
      <w:r>
        <w:t>2. THE CEREALS, OILSEEDS, AND PROTEIN CROPS SECTOR</w:t>
      </w:r>
    </w:p>
    <w:p>
      <w:r>
        <w:t>a) Collection of Cereals, Oilseeds, and Protein Crops</w:t>
      </w:r>
    </w:p>
    <w:p>
      <w:r>
        <w:t>55. The market shares of the parties at the departmental level are reproduced in the table below:</w:t>
      </w:r>
    </w:p>
    <w:p>
      <w:r>
        <w:t>Department Agrial Coralis New entity</w:t>
        <w:br/>
        <w:t>Ille-et-Vilaine [0-5]% [5-10]% [10-20]%</w:t>
        <w:br/>
        <w:t>Manche [30-40]% [0-5]% [30-40]%</w:t>
        <w:br/>
        <w:t>Mayenne [20-30]% [0-5]% [20-30]%</w:t>
        <w:br/>
        <w:t>Maine et Loire [0-5]% [0-5]% [0-5]%</w:t>
      </w:r>
    </w:p>
    <w:p>
      <w:r>
        <w:t>56. In the departments of Maine et Loire, Mayenne, and Manche, the notified operation will not significantly alter the structure of competition as the increment is very limited (less than [0-5]%).</w:t>
      </w:r>
    </w:p>
    <w:p>
      <w:r>
        <w:t>57. In the department of Ille-et-Vilaine, the target holds a market share of [5-10]%. Agrial's presence is limited ([0-5]%), so the new entity will not be a major player in this department ([10-20]%).</w:t>
        <w:br/>
        <w:t xml:space="preserve"> </w:t>
        <w:br/>
        <w:t>58. At the local level, there are two overlapping areas between the collection points of Agrial and Coralis:</w:t>
        <w:br/>
        <w:t>- in a zone of 45 kilometers around the Coralis silo located in Dol de Bretagne (Manche), the new entity will have […] collection sites ([…] belonging to Agrial [confidential] and […] belonging to Coralis [confidential]. The investigation indicates that this area includes approximately 28 competing silos, of which 6 belong to Triskalia, 7 to D2N, 5 to the Broons cooperative, and 4 to the Gouessant cooperative;</w:t>
        <w:br/>
        <w:t>- in a zone of 45 kilometers around the Coralis silo located in Poligné (Morbihan), the new entity will hold […] collection sites ([…] belonging to Agrial [confidential] and […] belonging to Coralis [confidential]. However, this area includes approximately 25 competing silos, of which 7 belong to Triskalia, 4 to the Gouessant cooperative, 3 to CECAB, and 2 to D2N.</w:t>
      </w:r>
    </w:p>
    <w:p>
      <w:r>
        <w:t>59. Consequently, it follows from all these elements that the operation is not likely to harm competition in the markets for the collection of cereals, protein crops, and oilseeds.</w:t>
      </w:r>
    </w:p>
    <w:p>
      <w:r>
        <w:t>b) Marketing of Cereals, Oilseeds, and Protein Crops</w:t>
      </w:r>
    </w:p>
    <w:p>
      <w:r>
        <w:t>60. The combined market share of the new entity will not exceed 5% in the market for the marketing of cereals, oilseeds, and protein crops, regardless of the segmentation considered.</w:t>
      </w:r>
    </w:p>
    <w:p>
      <w:r>
        <w:t>61. Therefore, the operation is not likely to harm competition in this market.</w:t>
      </w:r>
    </w:p>
    <w:p>
      <w:r>
        <w:t>3. APPLE COLLECTION</w:t>
      </w:r>
    </w:p>
    <w:p>
      <w:r>
        <w:t>62. The combined market share of Agrial and Coralis will be [50-60]% in the apple collection market in an area located 200 km around the collection area of Coralis, spanning Brittany, Normandy, and Pays de la Loire.</w:t>
      </w:r>
    </w:p>
    <w:p>
      <w:r>
        <w:t>63. However, given Coralis's marginal position (less than [0-5]% market share), the operation results in only a negligible increment of activity. It is therefore not likely to harm competition in this market.</w:t>
      </w:r>
    </w:p>
    <w:p>
      <w:r>
        <w:t>4. THE DOWNSTREAM MARKETS FOR COMPLETE FEED FOR LIVESTOCK</w:t>
      </w:r>
    </w:p>
    <w:p>
      <w:r>
        <w:t>64. The combined market share of Agrial and Coralis will be [5-10]% in the overall market, across all species ([5-10]% for Agrial, [0-5]% for Coralis). If segmentation by species is applied, it will be [5-10]% for sheep, [5-10]% for poultry, with a maximum of [10-20]% for cattle.</w:t>
      </w:r>
    </w:p>
    <w:p>
      <w:r>
        <w:t>65. Consequently, the operation is not likely to harm competition in these markets.</w:t>
      </w:r>
    </w:p>
    <w:p>
      <w:r>
        <w:t>5. THE DOWNSTREAM MARKET FOR AGRICULTURAL SUPPLIES</w:t>
      </w:r>
    </w:p>
    <w:p>
      <w:r>
        <w:t>66. In the departments of Côtes d’Armor, Loire Atlantique, and Morbihan, the market share of the new entity will be less than 5% regardless of the segmentation considered.</w:t>
      </w:r>
    </w:p>
    <w:p>
      <w:r>
        <w:t>67. The market shares of the parties in value in the departments of Ille-et-Vilaine and Mayenne are reproduced in the table below:</w:t>
      </w:r>
    </w:p>
    <w:p>
      <w:r>
        <w:t>Departments Products Agrial Coralis New entity</w:t>
        <w:br/>
        <w:t>Non-organic cereal seeds [30-40]% [0-5]% [30-40]%</w:t>
        <w:br/>
        <w:t>Non-organic forage seeds [20-30]% [0-5]% [20-30]%</w:t>
        <w:br/>
        <w:t>Mayenne Fertilizers [10-20]% [0-5]% [10-20]%</w:t>
        <w:br/>
        <w:t>Amendments [10-20]% [0-5]% [10-20]%</w:t>
        <w:br/>
        <w:t>Plant protection products [20-30]% [0-5]% [20-30]%</w:t>
        <w:br/>
        <w:t>Non-organic cereal seeds [10-20]% [10-20]% [30-40]%</w:t>
        <w:br/>
        <w:t>Non-organic oilseed seeds [5-10]% [10-20]% [20-30]%</w:t>
        <w:br/>
        <w:t>Non-organic forage seeds [10-20]% [20-30]% [30-40]%</w:t>
        <w:br/>
        <w:t>Ille-et-Vilaine Non-organic potato seeds [5-10]% [5-10]% [10-20]%</w:t>
        <w:br/>
        <w:t>Fertilizers [10-20]% [10-20]% [20-30]%</w:t>
        <w:br/>
        <w:t>Amendments [10-20]% [20-30]% [30-40]%</w:t>
        <w:br/>
        <w:t>Plant protection products [5-10]% [10-20]% [20-30]%</w:t>
      </w:r>
    </w:p>
    <w:p>
      <w:r>
        <w:t>68. In the department of Mayenne, the combined position of the parties ranges between [10-20]% and [30-40]% depending on the segmentations considered. However, in all cases, the increment will be very low (less than [0-5]% market share).</w:t>
      </w:r>
    </w:p>
    <w:p>
      <w:r>
        <w:t>69. In Ille-et-Vilaine, the new entity will hold a market share greater than [20-30]% in the markets for non-organic cereal seeds ([30-40]%), non-organic forage seeds ([30-40]%), and amendments ([30-40]%).</w:t>
        <w:br/>
        <w:t xml:space="preserve"> </w:t>
        <w:br/>
        <w:t>70. The parties were unable to provide the market shares of their competitors when applying the above segmentation. However, they estimate that across all segmentations, the parties, with [20-30]% market share ([10-20]% for Agrial and [10-20]% for Coralis), will continue to face significant competitive pressure from active competitors in each market segment, including Triskalia ([20-30]% market share across all segmentations), Etablissements Terdici ([5-10]%), the cooperative Le Gouessant ([5-10]%), and Cecab-Broons ([5-10]%).</w:t>
      </w:r>
    </w:p>
    <w:p>
      <w:r>
        <w:rPr>
          <w:b/>
        </w:rPr>
        <w:t>[Pages 13–15]</w:t>
      </w:r>
    </w:p>
    <w:p>
      <w:r>
        <w:t>71. Furthermore, in Ille-et-Vilaine, the new entity will have […] points of sale ([…] for Agrial and […] for Coralis) out of the 104 in the department, and […] agricultural advisory technicians ([…] for Agrial and […] currently employed by Vegam) out of the 56 in the department. Competitors will be able to exert significant competitive pressure, notably Triskalia ([…] points of sale and […] advisors) which is also present in the neighboring departments of Côtes d'Armor and Morbihan, Cecab-Broons ([…] points of sale and […] advisors), Le Gouessant ([…] points of sale and […] advisors), also present in Côtes d'Armor, and Terdici ([…] points of sale and […] advisors) also present in Manche. Finally, significant cooperative groups, which have a low presence in Ille-et-Vilaine but are strongly established in neighboring departments, could compete with the new entity, such as Terrena, notably present in Loire Atlantique and Maine et Loire bordering Ille-et-Vilaine, and CAM 53, notably present in Mayenne and Manche.</w:t>
      </w:r>
    </w:p>
    <w:p>
      <w:r>
        <w:t>72. It follows that the operation is not likely to harm competition in the agricultural supply markets.</w:t>
      </w:r>
    </w:p>
    <w:p>
      <w:r>
        <w:t>B. ANALYSIS OF VERTICAL EFFECTS</w:t>
      </w:r>
    </w:p>
    <w:p>
      <w:r>
        <w:t>73. In the dairy sector, Agrial and Coralis are present in the upstream markets for the collection of conventional cow's milk. They are also present, along with Eurial, in the downstream market for dairy products. It is therefore necessary to assess whether the position of the new entity in the upstream and downstream markets is likely to generate vertical effects. These effects can be of two kinds in this case, namely either allowing the new entity to restrict access to the milk resource for competitors in the dairy product marketing markets, or restricting the outlets of competing dairy cooperatives located upstream.</w:t>
      </w:r>
    </w:p>
    <w:p>
      <w:r>
        <w:t>74. The position of the new entity in the cow's milk collection market is limited, and in any case below 25% as examined above. Such a position in the upstream markets is not likely to allow for foreclosure of access to the milk resource for the competitors of the parties.</w:t>
      </w:r>
    </w:p>
    <w:p>
      <w:r>
        <w:t>75. In the downstream markets for the marketing of dairy products, it is also unlikely that the position of the new entity will lead to a restriction of the outlets of competing dairy cooperatives and collectors given the market shares held by the parties. In the market for stretched cheese intended for the RHF, the only market where one of the parties holds a market share greater than [20-30]% (Eurial holds [30-40]% market share), Agrial and Coralis are not present. It is therefore unlikely that this position will deprive the competing dairy collectors of Agrial and Coralis of outlets, as Eurial sources almost exclusively from its own cooperatives for raw milk for its stretched cheese production. Its production does not therefore constitute an outlet for the competing dairy collectors of Agrial and Coralis. Furthermore, the main competitors of the parties in the cow's milk collection market are integrated food groups that have their own infrastructure for processing collected milk, notably for stretched cheese production for Lactalis and Bongrain. They therefore have the necessary outlets for their milk collection internally.</w:t>
      </w:r>
    </w:p>
    <w:p>
      <w:r>
        <w:t>76. In the sector of cereals, oilseeds, and protein crops, the operation does not pose any risk of foreclosure in the downstream markets for the marketing of cereals, oilseeds, and protein crops given the limited market shares of the parties (below 5%). Similarly, it is unlikely that the position of the new entity in the upstream collection market will lead to any risk of foreclosure of access for competing operators of Agrial and Coralis to the supply of cereals, oilseeds, and protein crops, given the limited market shares of the parties or the negligible increment resulting from the operation.</w:t>
      </w:r>
    </w:p>
    <w:p>
      <w:r>
        <w:t>77. It follows from the above that the operation is not likely to harm competition through vertical effects.</w:t>
      </w:r>
    </w:p>
    <w:p>
      <w:r>
        <w:t>C. ANALYSIS OF CONGLOMERATE EFFECTS</w:t>
      </w:r>
    </w:p>
    <w:p>
      <w:r>
        <w:t>78. A concentration has conglomerate effects when the new entity extends or strengthens its presence in several markets whose connectivity may allow it to increase its market power. While conglomerate concentrations can generate pro-competitive synergies, some may nonetheless produce restrictive competition effects when they allow for the technical or commercial tying of sales or purchases of the components of the grouping in a way that locks the market and excludes competitors.</w:t>
      </w:r>
    </w:p>
    <w:p>
      <w:r>
        <w:t>79. In this case, Agrial and Coralis are present in both the markets for the distribution of agricultural supply products for crops in the departments of Côtes d'Armor, Loire Atlantique, Morbihan, Ille-et-Vilaine, and Mayenne, and in the markets for the collection of cereals, oilseeds, and protein crops in the departments of Ille-et-Vilaine, Manche, Mayenne, and Maine-et-Loire. There is a connectivity between these markets in that they involve the same actors: in the first, farmers act as buyers of seeds, fertilizers, and phytosanitary products from the network of the two cooperatives; in the second, they are sellers of their harvests to these same cooperatives. Similarly, for farmers who have both livestock and land, there is a link of connectivity between the markets for the distribution of animal feed, the markets for the distribution of agricultural supply products for crops, and the markets for the collection of cereals, oilseeds, and protein crops. Specifically, the parties could commercially tie their sales or purchases in these different markets, for example, conditioning the purchase of the harvests produced by farmers on a prior obligation for them to purchase their crop inputs from its distribution network or, furthermore, conditioning the purchase of the harvests produced by farms that also have livestock on a prior obligation for them to purchase their animal feed or crop inputs from the new entity.</w:t>
      </w:r>
    </w:p>
    <w:p>
      <w:r>
        <w:t>80. However, this risk of foreclosure can be ruled out insofar as (i) in the market for the distribution of agricultural supply products for crops (at the departmental level), the cumulative market share of the parties will be greater than [20-30]% in the only segments of non-organic cereal seeds ([30-40]%) and amendments ([30-40]%) in the department of Ille-et-Vilaine, (ii) in the market for the collection of cereals, protein crops, and oilseeds (at the departmental level), the cumulative market share of the parties will be below 20% (except in Manche but the increment is below [0-5]% in this department), and (iii) in the market for the distribution of animal feed to farmers, the market share of the new entity will be below 10%.</w:t>
      </w:r>
    </w:p>
    <w:p>
      <w:r>
        <w:t>81. Furthermore, the main competitors active in the area concerned are also present in each of the markets that could be subject to tied sales/purchases, such as the groups Triskalia or D2N, which carry out both a distribution activity for animal feed, a distribution activity for agricultural supply products for crops, and a harvest collection activity. These competitors therefore have, regardless of the capacity and incentive of the future entity to lock the relevant markets, the means to thwart any potential strategy of this kind.</w:t>
      </w:r>
    </w:p>
    <w:p>
      <w:r>
        <w:t>82. Therefore, any risk of harm to competition through conglomerate effects can be ruled out.</w:t>
      </w:r>
    </w:p>
    <w:p>
      <w:r>
        <w:t>DECIDES</w:t>
      </w:r>
    </w:p>
    <w:p>
      <w:r>
        <w:t>Sole Article: The operation notified under number 14-051 is authorized.</w:t>
      </w:r>
    </w:p>
    <w:p>
      <w: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