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https://www.autoritedelaconcurrence.fr/fr/decision-de-controle-des-concentrations/relative-la-fusion-entre-la-cooperative-champagne-cereales</w:t>
      </w:r>
    </w:p>
    <w:p>
      <w:r>
        <w:t>Pages translated : 23</w:t>
      </w:r>
    </w:p>
    <w:p/>
    <w:p>
      <w:r>
        <w:rPr>
          <w:b/>
        </w:rPr>
        <w:t>[Pages 1–3]</w:t>
      </w:r>
    </w:p>
    <w:p>
      <w:r>
        <w:t xml:space="preserve">FRENCH REPUBLIC  </w:t>
        <w:br/>
        <w:t xml:space="preserve">Decision No. 12-DCC-42 of March 26, 2012  </w:t>
        <w:br/>
        <w:t xml:space="preserve">regarding the merger between the cooperative Champagne Céréales and the cooperative Nouricia  </w:t>
        <w:br/>
        <w:t xml:space="preserve">The Competition Authority,  </w:t>
        <w:br/>
        <w:t xml:space="preserve">Having regard to the notification file submitted in full to the concentrations service on January 19, 2012, regarding the merger between the cooperatives Champagne Céréales and Nouricia, formalized by a merger project dated October 18,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Having regard to the request for a suspension of the examination deadlines for 15 working days, in accordance with Article L. 430-5 II, granted by letter dated February 22, 2012;  </w:t>
        <w:br/>
        <w:t xml:space="preserve">Having regard to the commitments presented on March 14, 2012, and last modified on March 21, 2012, by the parties to the operation;  </w:t>
        <w:br/>
        <w:t xml:space="preserve">Adopts the following decision:  </w:t>
        <w:br/>
        <w:t xml:space="preserve">I. The concerned companies and the operation  </w:t>
        <w:br/>
        <w:t>1. Champagne Céréales is an agricultural cooperative with variable capital, holding of the Champagne Céréales group (hereinafter "Champagne Céréales"). Champagne Céréales, through its agricultural division, is primarily active in the collection, purchase, and resale of the productions of its cooperative members, mainly wheat, barley, corn, and rapeseed, and the marketing of agri-supply products to its members. Champagne Céréales has approximately 8,300 members spread across seven departments in Eastern France (Aisne, Ardennes, Marne, Haute-Marne, Aube, Meuse, and Vosges). Champagne Céréales is also present downstream at the stage of industrial processing of cereals (milling, malting, corn processing, starch/glucose production, bakery products, pastries, animal nutrition, and bioenergy).</w:t>
      </w:r>
    </w:p>
    <w:p>
      <w:r>
        <w:t xml:space="preserve">2. Nouricia is an agricultural cooperative with approximately 3,000 cooperative members primarily located in the departments of Aube, Côte d'Or, Marne, Haute-Marne, Seine-et-Marne, and Yonne. Nouricia's main activities include the marketing of agri-supply products (livestock feed, agri-supply intended for mixed farming and vineyards) to its cooperative members and the collection, purchase, and resale of cereals, oilseeds, and protein crops.  </w:t>
        <w:br/>
        <w:t xml:space="preserve">3. The operation, formalized by a merger project dated October 18, 2011, concerns the merger by absorption of Nouricia by Champagne Céréales. As it results in the merger of previously independent companies, the operation constitutes a concentration within the meaning of Article L.430-1 of the Commercial Code.  </w:t>
        <w:br/>
        <w:t xml:space="preserve">4. The concerned companies together achieve a total worldwide turnover of over 150 million euros (Champagne Céréales: […] billion euros for the fiscal year ending June 30, 2011; Nouricia: […] million euros for the same period). At least two of these companies achieve a turnover in France exceeding 50 million euros (Champagne Céréales: […] billion euros for the fiscal year ending June 30, 2011; Nouricia: […] million euros for the same period). Since Nouricia only achieves a turnover of less than 25 million euros in Belgium, one of the three Member States in which the total turnover achieved by both parties exceeds 100 million euros,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activities of the parties overlap in the sectors of the distribution of agri-supply products (A), the collection and marketing of cereals, protein crops, and oilseeds (B), animal nutrition (C), and the manufacture of fertilizers (D).  </w:t>
        <w:br/>
        <w:t xml:space="preserve">A. AGRO-SUPPLY PRODUCTS  </w:t>
        <w:br/>
        <w:t xml:space="preserve">1. PRODUCT MARKETS  </w:t>
        <w:br/>
        <w:t xml:space="preserve">6. In terms of agri-supply, national decision-making practice1 has retained a segmentation based on the type of crops, notably distinguishing market gardening from mixed farming, and has considered the existence of a distinct market for the distribution of products for vineyards.  </w:t>
        <w:br/>
        <w:t xml:space="preserve">7. Regarding the distribution of agri-supply products intended for mixed farming, national competition authorities2 distinguish the distribution of seeds, the distribution of fertilizers, the distribution of phytosanitary products, the distribution of other agricultural equipment, and even the distribution of amendments, while emphasizing the existence of a strong substitutability on the supply side, as the vast majority of distributors offer these different categories of products3 to farmers. More specifically regarding the distribution of seeds, the existence of a particular segment consisting of seeds intended for organic farming has been considered.  </w:t>
        <w:br/>
        <w:t xml:space="preserve">8. Regarding the distribution of agri-supply products intended for vineyards, it has been proposed to segment it as follows: i) trellising equipment for vines, ii) oenology equipment, iii) packaging equipment, iv) fertilizers, and v) phytosanitary products4.  </w:t>
        <w:br/>
        <w:t xml:space="preserve">9. Finally, the Competition Authority has estimated that there is no need to segment the market by distribution channel, as traders and cooperatives provide farmers with a similar offer5. Indeed, even if significant differences between these two types of actors (statuses, taxation, nature of contractual relationships with the farmer) may persist, these do not suffice to establish the existence of two distinct product markets.  </w:t>
        <w:br/>
        <w:t xml:space="preserve">10. In the present case, both parties to the operation are simultaneously active, on the one hand, in the markets for non-organic seeds, amendments, fertilizers, and phytosanitary products for mixed farming and, on the other hand, in the markets for agri-supply products for vineyards.  </w:t>
        <w:br/>
        <w:t xml:space="preserve">2. GEOGRAPHICAL MARKETS  </w:t>
        <w:br/>
        <w:t xml:space="preserve">11. Regarding the markets for the marketing of seeds, fertilizers, and phytosanitary products intended for farmers, previous decision-making6 has generally retained a local dimension, with the analysis being conducted at a departmental level.  </w:t>
        <w:br/>
        <w:t xml:space="preserve">12. On the occasion of a recent decision7, the Competition Authority confirmed that despite the search for a certain rationalization in the delivery of goods from fewer platforms and storage locations, the market clearly retained a local dimension for several reasons.  </w:t>
        <w:br/>
        <w:t xml:space="preserve">13. First, as farmers only have 60 to 80% of their agri-supply needs delivered, the distributor's possession of a local network, consisting of stores or warehouses, is essential to allow farmers to source themselves from its sites. Secondly, the products marketed by distributors can be adapted to local demand, depending on the climate or the typical agricultural operator's cultivation objectives. Finally, given the increasing complexity of both the products and their regulation, farmers systematically resort today to a technical advisory service in crops provided by the distributors-sellers of agri-supply products8. With an activity area equivalent to one or two cantons, the technician can hardly travel more than 30/40 kilometers to advise a farmer.  </w:t>
        <w:br/>
        <w:t xml:space="preserve">3 See the recent decision of the Competition Authority No. 11-DCC-150 of October 10, 2011.  </w:t>
        <w:br/>
        <w:t xml:space="preserve">4 See in particular the decision of the Competition Authority No. 09-DCC-90 of December 29, 2009.  </w:t>
        <w:br/>
        <w:t xml:space="preserve">5 See the aforementioned decision of the Competition Authority No. 11-DCC-150.  </w:t>
        <w:br/>
        <w:t xml:space="preserve">6 See in particular the letter from the Minister of Economy No. C2008-112 of December 5, 2008, the decisions of the Competition Authority No. 10-DCC-41 of May 10, 2010, and No. 10-DCC-66 of June 28, 2010.  </w:t>
        <w:br/>
        <w:t xml:space="preserve">7 See the aforementioned decision of the Competition Authority No. 11-DCC-150.  </w:t>
        <w:br/>
        <w:t>8 Materialized by the movement of a technician within the farm, this service assists the farmer in diagnosing their crops and provides advice on the choice of seeds and the use of fertilizers or phytosanitary products.</w:t>
      </w:r>
    </w:p>
    <w:p>
      <w:r>
        <w:rPr>
          <w:b/>
        </w:rPr>
        <w:t>[Pages 4–6]</w:t>
      </w:r>
    </w:p>
    <w:p>
      <w:r>
        <w:t>agricultural. To the extent that the cost of this service is generally included in the price of the purchased products, the farmer can only appeal to a distributor located near their farm.</w:t>
        <w:br/>
        <w:t>14. Under these conditions, and in view of the available data for calculating market shares, an initial analysis will be conducted at the departmental level. Since the scope of activity of companies in the sector does not necessarily take this administrative delimitation into account, a complementary analysis will be conducted considering the distribution of the parties' points of sale and their overlapping area in the affected departments.</w:t>
        <w:br/>
        <w:t>15. In the case at hand, the activities of the parties overlap in the departments of Marne, Haute-Marne, Aube, and Vosges.</w:t>
        <w:br/>
        <w:t>B. CEREALS, PROTEINS, AND OILSEEDS</w:t>
        <w:br/>
        <w:t>16. National competition authorities9 have traditionally considered that the collection of cereals, proteins, and oilseeds from farmers (upstream) must be distinguished from marketing at the national and international levels by collecting organizations (downstream).</w:t>
        <w:br/>
        <w:t>17. While growers intend to sell the vast majority of their harvests10, the marketing of cereals by them is carried out exclusively, in accordance with the provisions of the rural code11, through companies registered with the public establishment FranceAgriMer and referred to as collecting organizations. Specifically, the status of collector can be conferred in France:</w:t>
        <w:br/>
        <w:t>- either to companies that demonstrate they process cereals for their industrial needs (milling, semolina production, animal feed manufacturing); however, the parties indicated that these direct sales to industrial users were very little developed in their area of activity12;</w:t>
        <w:br/>
        <w:t>- or to companies responsible for their marketing at the national and international levels, such as cooperatives, grain traders, and authorized users for resale; these collecting organizations serve as intermediaries between production by growers and resale to large international traders, such as Cargill or Toepfer, or to industries that use these raw materials or on futures markets.</w:t>
        <w:br/>
        <w:t>18. The market test conducted in the context of this case confirmed that collecting organizations responsible for the resale of cereals constitute a key link between production and marketing. Their mission is indeed to condition the product collected from the grower, clean the grains, perform quality control of the merchandise, create homogeneous batches of products (for example, in terms of moisture, protein content), and constitute sufficient volumes to meet customer demand. Under these conditions, it would be extremely difficult for growers to access national and international markets for the marketing of cereals, oilseeds, and proteins without resorting to a collecting organization.</w:t>
        <w:br/>
        <w:t>19. Consequently, in accordance with established decision-making practice, two distinct product markets will be retained: on the one hand, the upstream market for the collection of cereals, oilseeds, and proteins from growers by collecting organizations, and on the other hand, the market for the marketing of these products by the latter.</w:t>
        <w:br/>
        <w:t>1. THE COLLECTION OF CEREALS, PROTEINS, AND OILSEEDS</w:t>
        <w:br/>
        <w:t>a) Product markets</w:t>
        <w:br/>
        <w:t>20. Regarding the collection of harvests, a segmentation by type of cereals (soft wheat, durum wheat, winter barley, spring barley, etc.), oilseeds (sunflower, rapeseed, etc.), and proteins (peas, faba beans, etc.) has been considered based on what has been done by competition authorities regarding the marketing of cereals, oilseeds, and proteins, although the question of this segmentation has been left open13.</w:t>
        <w:br/>
        <w:t>21. Subsequently, the Competition Authority had the opportunity to specify that the segmentation by type of cereals did not appear relevant, as collecting organizations can store any type of cereals depending on the growers who approach them14. Indeed, the silos used for storage consist of several independent cells in which the grains are stored. Each cell accommodates only one species of cereals at a time. However, the species stored can vary throughout the year (durum wheat, soft wheat, barley, etc.).</w:t>
        <w:br/>
        <w:t>22. The notifying parties believe that the analysis conducted by the Authority regarding the collection of cereals is transposable to oilseeds and proteins and that there is, therefore, a single market for collection encompassing cereals, oilseeds, and proteins.</w:t>
        <w:br/>
        <w:t>23. In the context of the present market test, collecting organizations unanimously responded that collection silos can indiscriminately store all types of grains (cereals, proteins, and oilseeds), with some products requiring only specific infrastructures, such as dryers for corn or sorting tools for peas. It was also unanimously noted that the vast majority of collecting companies have all the infrastructures suitable for each type of grain, allowing them to store cereals, oilseeds, and proteins alike.</w:t>
        <w:br/>
        <w:t>24. Therefore, the competitive analysis will be conducted on a single market for collection encompassing both oilseeds, proteins, and cereals.</w:t>
        <w:br/>
        <w:t>b) Geographic markets</w:t>
        <w:br/>
        <w:t>25. National competition authorities15 have so far considered, without resolving the issue, that the markets for the collection of cereals are of a local dimension, with the analysis being conducted at the departmental level or within areas of 45 kilometers around storage facilities. It was particularly noted that "the collection of cereals requires proximity of the production site to the collector's silo, so that competition between collecting organizations only occurs in a relatively small area depending on the location of their facilities"16.</w:t>
        <w:br/>
        <w:t>26. In contrast, the notifying parties consider that the relevant geographic market is of a supra-departmental dimension. In support of their argument, they emphasize that the vast majority of harvests can be stored directly at the farmer's site and then resold to traders who take possession of the goods right at the farm, without needing to have storage silos nearby.</w:t>
        <w:br/>
        <w:t>27. The market test conducted in this case with farmers in the Champagne-Ardenne region and competing collectors allowed for the collection of data confirming the geographical dimension of the markets in question.</w:t>
        <w:br/>
        <w:t>28. At the time of harvest, growers have two possible destinations for their harvests:</w:t>
        <w:br/>
        <w:t>- either deliver, on the same day as the harvest, their products to the collection silos of a cooperative or trader for immediate or deferred sale of the goods to this collector; they may also decide to simply store the goods with this collector for later resale to a third-party buyer, with the collector then charging the storage cost to the farmer17; approximately 2/3 of the harvests in the Champagne-Ardenne region are thus delivered directly, at the time of harvest, to the silos of a collecting organization;</w:t>
        <w:br/>
        <w:t>- or store the harvest on their own farm site for deferred sale, in the following months, to a collecting company (a practice known as "on-farm storage"); approximately one-third of the harvests in the Champagne-Ardenne region are thus stored each year, noting that this share can be more or less developed depending on the areas concerned18.</w:t>
        <w:br/>
        <w:t>Immediate delivery of harvests to the silos of a collecting company</w:t>
        <w:br/>
        <w:t>29. Regarding the first option, which involves immediate delivery, at the time of harvest, of the harvests to the silos of a collector, the market test demonstrated that the vast majority of growers (over 75% in the Champagne-Ardenne region) transport the goods themselves between their fields and the silos, using their agricultural machinery. In this case, the farmer can hardly travel, during the peak harvest period, a distance greater than 10/15 kilometers.</w:t>
        <w:br/>
        <w:t>30. For the remaining deliveries, transportation is provided by the collector, using trucks or containers that they make available to the farmer at the edge of the fields. While these can cover a greater distance than agricultural machinery, it appears that, given transportation costs, the heavy nature of the harvests, and the productivity of the combine harvesters requiring significant rotation of trucks or containers during peak harvest periods, the distance traveled can hardly exceed an average of 25/30 kilometers.</w:t>
        <w:br/>
        <w:t>16 See paragraph 12 of the decision of the Competition Council n°07-D-16 mentioned above.</w:t>
        <w:br/>
        <w:t>17 This practice of storage with a first collector for later sale to a second third-party collector is, according to the notifying parties' clarifications, a very marginal practice in the Champagne-Ardenne region.</w:t>
        <w:br/>
        <w:t>18 The practice of on-farm storage is thus more developed in livestock areas, where buildings used to house livestock during the winter season can be utilized, during the good season, to store cereals.</w:t>
      </w:r>
    </w:p>
    <w:p>
      <w:r>
        <w:rPr>
          <w:b/>
        </w:rPr>
        <w:t>[Pages 7–9]</w:t>
      </w:r>
    </w:p>
    <w:p>
      <w:r>
        <w:t>31. Under these conditions, for at least 2/3 of the harvests of a given campaign, the possession of a network of collection silos near the farms is essential for a collecting company to ensure effective competition. In this regard, all farmers who responded to this market test indicated that the distance between their farm and the silos where their harvests are delivered is less than 15 kilometers. Similarly, the very high density of silos operated by Champagne Céréales and Nouricia in their main collection activity area clearly illustrates the local dimension of the market. Thus, Champagne Céréales holds 93 collection silos in the department of Marne alone, with locations every 5/10 kilometers at most.</w:t>
      </w:r>
    </w:p>
    <w:p>
      <w:r>
        <w:t>The practice of on-farm storage of harvests</w:t>
        <w:br/>
        <w:t>32. Regarding the practice of on-farm storage, which represents up to one third of the volumes of harvests produced in the region, farmers may resort to it for various reasons. Firstly, farmers store grain to meet the needs of their farm, particularly for the production of animal feed. Secondly, it is explained by organizational reasons, as it saves time during the harvest and improves the productivity of agricultural machinery during peak harvest periods. Thirdly, through this practice, the farmer has the opportunity to choose the best time, in terms of price, to sell their harvest, for example by seeking to obtain additional remuneration through a deferred sale during the following winter, at a time when the price of grain may be higher.</w:t>
      </w:r>
    </w:p>
    <w:p>
      <w:r>
        <w:t>33. The parties also argue that this practice would allow farmers to expand the geographical scope of competition among collecting organizations, as in this case, they would no longer be dependent on the presence of silos near their plots and could thus sell their harvests to buyers located outside the region. The parties cited the example of the trading company Nidera, which would purchase grain throughout the territory. After negotiating the purchase of the goods with the farmer, it would send one or more trucks directly to the farm to collect the grain, without having collection silos in the region.</w:t>
      </w:r>
    </w:p>
    <w:p>
      <w:r>
        <w:t>34. Regarding this practice, the market test first demonstrated that on-farm storage cannot apply to all harvests, as certain types of grains, such as corn or sunflower, require specific infrastructures (such as dryers) that farmers rarely have. Furthermore, among all the responses from farmers to the market test, only two indicated that on-farm storage allowed them to compete with more potential buyers, particularly by approaching collectors further away from their farm.</w:t>
      </w:r>
    </w:p>
    <w:p>
      <w:r>
        <w:t>35. Similarly, when comparing prices among different collecting organizations, almost all farmers only compete with buyers who have locations within a maximum radius of 50 kilometers around their farm. This situation can be explained, on the one hand, by logistical and transportation issues, given the heavy nature of the goods, and, on the other hand, by the fact that farmers often prioritize the trust relationship established with their usual cooperative or trader. Moreover, among all the criteria determining the choice of a collector, farmers cited, first and foremost, the importance of the geographical proximity of their collecting company.</w:t>
      </w:r>
    </w:p>
    <w:p>
      <w:r>
        <w:t>36. Thus, while for some farmers, on-farm storage offers the possibility of competing with more competitors, the expansion of the geographical scope of competition remains limited, as the competitive analysis conducted on areas of 45 kilometers around the collectors' silos appears to be entirely consistent with reality.</w:t>
      </w:r>
    </w:p>
    <w:p>
      <w:r>
        <w:t>37. Consequently, in light of all these elements, the collection of harvests remains a local market. Given the available data, particularly from FranceAgriMer, an initial analysis at the departmental level will identify the areas where the activities of the parties primarily overlap. A second approach focusing on areas of 45 kilometers around the collectors' silos, which will take into account the presence of competing silos within this perimeter, will allow for a deeper competitive analysis.</w:t>
      </w:r>
    </w:p>
    <w:p>
      <w:r>
        <w:t>2. THE MARKETING OF CEREALS, OILSEEDS, AND PROTEIN CROPS</w:t>
        <w:br/>
        <w:t>38. National decision-making practice19, while leaving the question open, considers that there is a relevant market for each type of cereal, oilseed, and protein crop. It also distinguishes between durum wheat and soft wheat on the grounds that the uses of these two cereals are different: durum wheat is used for semolina while soft wheat is primarily used in milling and animal feed. Furthermore, competition authorities20 have considered that it may be appropriate to distinguish segments that include only organic cereals, oilseeds, or protein crops.</w:t>
      </w:r>
    </w:p>
    <w:p>
      <w:r>
        <w:t>39. National decision-making practice, while leaving the question open, considers that these markets are of national, if not European, dimension.</w:t>
      </w:r>
    </w:p>
    <w:p>
      <w:r>
        <w:t>40. There is no need to challenge these delimitations during the examination of the present operation. In the present case, the analysis will be conducted at the national level.</w:t>
      </w:r>
    </w:p>
    <w:p>
      <w:r>
        <w:t>C. ANIMAL NUTRITION</w:t>
        <w:br/>
        <w:t>1. PRODUCT MARKETS</w:t>
        <w:br/>
        <w:t>41. Decision-making practice21 distinguishes, in terms of animal nutrition, upstream markets (products used for the formulation of animal feeds) from downstream markets (feeds resulting from this formulation). It also makes a distinction between livestock animals and pets.</w:t>
      </w:r>
    </w:p>
    <w:p>
      <w:r>
        <w:t>42. Upstream, the raw materials used to manufacture feeds are generally the same (cakes, cereals, pre-mixes) depending on the species. It is therefore not necessary to distinguish markets specific to each type of animal. On the other hand, pre-mixes, concentrated mixtures of vitamins, trace elements, and technical additives, are distinguished from plant raw materials, cereals, and cakes (residues obtained after oil extraction from oilseeds) that they are intended to complement for the production of complete feeds.</w:t>
      </w:r>
    </w:p>
    <w:p>
      <w:r>
        <w:t>43. Downstream, national decision-making practice22 distinguishes between complete feeds and mineral and nutritional compound feeds, complementary feeds composed of trace elements, macroelements, and vitamins, intended to correct deficiencies in the daily complete feed rations for livestock. Regarding complete feeds, national decision-making practice23 has considered a segmentation of this market based on each animal species, although the question has been left open.</w:t>
      </w:r>
    </w:p>
    <w:p>
      <w:r>
        <w:t>44. In the present case, Champagne Céréales manufactures and markets, through four sites located in the northeast of France, raw materials, complete feeds, and mineral and nutritional compound feeds for all animal species. Without a manufacturing plant, Nouricia only engages in the distribution of feeds to farmers, particularly cattle feed, which it purchases from third-party suppliers.</w:t>
      </w:r>
    </w:p>
    <w:p>
      <w:r>
        <w:t>45. Given that they are not present at the same stage of the animal nutrition chain, the notifying parties propose to further define a market for the distribution of livestock feeds by cooperatives or traders to farmers, similar to what has been retained for the distribution of agri-supply products for crops. They also believe that there is no need to segment this market either by the nature of the products sold (complete feeds, mineral and nutritional compound feeds, simple feeds) or by the animal species for which these feeds are intended. The fact that all animal nutrition distributors in a given sector market all types of products would lead to the retention of a single overall market, as the segmentations retained for the markets of animal feed manufacturing would be irrelevant for a wholesale trading activity.</w:t>
      </w:r>
    </w:p>
    <w:p>
      <w:r>
        <w:t>46. It should indeed be noted that many cooperatives do not own their own animal feed manufacturing plant but still engage in distribution activities with their member farmers, characterized by the sale of goods associated with a technical advisory service in nutrition and animal health. Regarding feed manufacturers, they market their production either (i) by ensuring direct distribution to farms, through a network of sales technicians, or (ii) by selling it to distributors, such as cooperatives or traders, who then take care of retail sales. Thus, direct sales by manufacturers exert competitive pressure on sales made by distributors. The latter adapt to the demands of farms and generally offer the same range of animal feed.</w:t>
      </w:r>
    </w:p>
    <w:p>
      <w:r>
        <w:t>47. Consequently, it is necessary to consider, in addition to the markets for the manufacturing of livestock feeds, the existence of a downstream market for the distribution of these products involving feed distributors (cooperatives, traders), including manufacturers when they engage in direct sales, and farmers as buyers. In any case, the question of the precise delimitation of these markets can be left open insofar as, regardless of the hypothesis retained, the conclusions of the competitive analysis will remain unchanged.</w:t>
      </w:r>
    </w:p>
    <w:p>
      <w:r>
        <w:t>2. GEOGRAPHICAL MARKETS</w:t>
        <w:br/>
        <w:t>48. Decision-making practice24 has considered a delimitation of at least national scope for the upstream markets of the production and marketing of cereals, cakes, and pre-mixes, as well as the downstream market for the marketing of mineral and nutritional compounds, all</w:t>
      </w:r>
    </w:p>
    <w:p>
      <w:r>
        <w:rPr>
          <w:b/>
        </w:rPr>
        <w:t>[Pages 10–12]</w:t>
      </w:r>
    </w:p>
    <w:p>
      <w:r>
        <w:t>leaving the question open. In the present case, these markets will be studied at the national level.</w:t>
      </w:r>
    </w:p>
    <w:p>
      <w:r>
        <w:t>49. National decision-making practice has considered that the market for the production of complete feeds could have a local dimension, corresponding to a delivery area of 100 to 150 kilometers around the production site, due to the bulky and heavy nature of the feeds concerned.</w:t>
      </w:r>
    </w:p>
    <w:p>
      <w:r>
        <w:t>50. Regarding the downstream distribution markets for livestock feed to farmers, the notifying parties propose to adopt a regional dimension in view of the organization of distribution companies in this sector.</w:t>
      </w:r>
    </w:p>
    <w:p>
      <w:r>
        <w:t>51. In any case, the question of the precise delimitation of these markets can be left open insofar as, regardless of the hypothesis retained, the conclusions of the competitive analysis will remain unchanged.</w:t>
      </w:r>
    </w:p>
    <w:p>
      <w:r>
        <w:t>D. THE MANUFACTURE OF FERTILIZERS</w:t>
      </w:r>
    </w:p>
    <w:p>
      <w:r>
        <w:t>1. THE PRODUCT MARKETS</w:t>
      </w:r>
    </w:p>
    <w:p>
      <w:r>
        <w:t>52. In terms of fertilizers, nitrogen (N), phosphate (P), and potassium (K) are the three primary nutrients added to the soil to promote plant growth. Fertilizers can exist in a simple form (fertilizers based on pure nitrogen, pure phosphate, or pure potash) or in a compound form, meaning containing a combination of N, P, K (compound fertilizers). Similarly, fertilizers can be manufactured and marketed in solid or liquid form.</w:t>
      </w:r>
    </w:p>
    <w:p>
      <w:r>
        <w:t>53. Community25 and national26 decision-making practice has estimated that mineral fertilizers are distinct from organic fertilizers and has considered segmenting the market for mineral fertilizers based on the substance used (nitrogen market/phosphate market/potassium market). A distinction has also been considered between simple fertilizers and compound fertilizers, as well as a distinction between fertilizers in solid form and fertilizers in liquid form27.</w:t>
      </w:r>
    </w:p>
    <w:p>
      <w:r>
        <w:t>54. In any case, in the absence of any competitive difficulties, the question of the precise delimitation of these markets can be left open, insofar as, regardless of the hypothesis retained, the conclusions of the competitive analysis will remain unchanged.</w:t>
      </w:r>
    </w:p>
    <w:p>
      <w:r>
        <w:t>2. THE GEOGRAPHICAL MARKETS</w:t>
      </w:r>
    </w:p>
    <w:p>
      <w:r>
        <w:t>55. Decision-making practice has repeatedly estimated that the markets for the production and marketing of fertilizers are at least European in dimension, particularly considering the levels of importation of these products28.</w:t>
      </w:r>
    </w:p>
    <w:p>
      <w:r>
        <w:t>56. In the present case, given the available data, the parties have presented their market shares solely on the national market, their position being significantly weaker at a supra-national level.</w:t>
      </w:r>
    </w:p>
    <w:p>
      <w:r>
        <w:t>57. In any case, in the absence of any competitive issues, the question of the precise delimitation of these markets can be left open.</w:t>
      </w:r>
    </w:p>
    <w:p>
      <w:r>
        <w:t>III. The Competitive Analysis</w:t>
      </w:r>
    </w:p>
    <w:p>
      <w:r>
        <w:t>A. HORIZONTAL EFFECTS</w:t>
      </w:r>
    </w:p>
    <w:p>
      <w:r>
        <w:t>1. THE MARKETS FOR THE DISTRIBUTION OF AGRO-SUPPLY PRODUCTS FOR CROPS</w:t>
      </w:r>
    </w:p>
    <w:p>
      <w:r>
        <w:t>a) The Position of the Players</w:t>
      </w:r>
    </w:p>
    <w:p>
      <w:r>
        <w:t>58. In the markets for the distribution of agro-supply products for crops to farmers, Champagne Céréales and Nouricia present themselves as the first and third players in the Champagne-Ardenne region, with the trading group Soufflet Agriculture occupying the second place. With respective regional revenues of […] million euros and […] million euros, Champagne Céréales and Nouricia achieve respectively [30-40]% and [10-20]% of the regional market, resulting in a cumulative market share of just under [40-50]%.</w:t>
      </w:r>
    </w:p>
    <w:p>
      <w:r>
        <w:t>59. At the departmental level, the activities of the parties overlap mainly in four departments29, their market shares being presented in the following table30:</w:t>
      </w:r>
    </w:p>
    <w:p>
      <w:r>
        <w:t>Champagne</w:t>
        <w:br/>
        <w:t>Departments Products Nouricia32 Cumulative</w:t>
        <w:br/>
        <w:t>Cereals31</w:t>
        <w:br/>
        <w:t>seeds [50-60]% [0-5]% [60-70]%</w:t>
        <w:br/>
        <w:t>Marne fertilizers/amendments [40-50]% [0-5]% [50-60]%</w:t>
        <w:br/>
        <w:t>phytosanitary products [50-60]% [0-5]% [50-60]%</w:t>
        <w:br/>
        <w:t>seeds [10-20]% [30-40]% [40-50]%</w:t>
        <w:br/>
        <w:t>Haute-Marne fertilizers/amendments [5-10]% [30-40]% [40-50]%</w:t>
        <w:br/>
        <w:t>phytosanitary products [5-10]% [40-50]% [40-50]%</w:t>
        <w:br/>
        <w:t>seeds [0-5]% [30-40]% [30-40]%</w:t>
        <w:br/>
        <w:t>Aube fertilizers/amendments [0-5]% [30-40]% [40-50]%</w:t>
        <w:br/>
        <w:t>phytosanitary products [0-5]% [30-40]% [30-40]%</w:t>
        <w:br/>
        <w:t>seeds [5-10]% [0-5]% [10-20]%</w:t>
        <w:br/>
        <w:t>Vosges</w:t>
        <w:br/>
        <w:t>phytosanitary products [10-20]% [0-5]% [10-20]%</w:t>
      </w:r>
    </w:p>
    <w:p>
      <w:r>
        <w:t>60. It appears from this table that in the department of Vosges, the future entity will have market shares below 25% and will continue to face competition from several significant players, such as the Agricultural Cooperative of Lorraine (market shares above [30-40]%), Avenir Agro (market shares between [10-20]% and [10-20]%), Moulin Jacquot (between [0-5]% and [5-10]% market share), Munier (between [0-5]% and [5-10]%).</w:t>
      </w:r>
    </w:p>
    <w:p>
      <w:r>
        <w:t>61. In the department of Aube, with cumulative market shares between [30-40]% and [40-50]%, the new entity will be the second player in the area, behind the trading group Soufflet Agriculture (between [40-50]% and [40-50]% depending on the product segments retained). Also present in the department are the cooperative Scara (between [10-20]% and [10-20]% market share), the trading companies Euphorbe (between [0-5]% and [5-10]%) and Digit’Agri (between [0-5]% and [5-10]%).</w:t>
        <w:br/>
        <w:t xml:space="preserve">  </w:t>
        <w:br/>
        <w:t>62. In the departments of Marne and Haute-Marne, the new entity will be the first player and will have market shares between [40-50]% and [40-50]% in Haute-Marne and between [50-60]% and [60-70]% in Marne.</w:t>
      </w:r>
    </w:p>
    <w:p>
      <w:r>
        <w:t>63. In Haute-Marne, the rest of the market is mainly held by four players: the cooperative group EMC2 (between [30-40]% and [30-40]% market share), the Soufflet Agriculture group (between [10-20]% and [10-20]%), the cooperative Dijon-Céréales (between [5-10]% and [10-20]%), and the trading company Moulin-Jacquot (between [0-5]% and [5-10]%). In Marne, the rest of the market will be mainly held by five players: the cooperative Cohésis (between [10-20]% and [20-30]% market share), the trading group Soufflet (between [10-20]% and [10-20]%), the Agricultural Cooperative of Champagne (between [5-10]% and [10-20]%), the cooperative Esternay (between [0-5]% and [5-10]%), and the cooperative Cezanne (between [0-5]% and [5-10]%).</w:t>
        <w:br/>
        <w:t xml:space="preserve">  </w:t>
        <w:br/>
        <w:t>64. Regarding the distribution of the parties' points of sale in the relevant territories, the overlapping areas appear relatively limited, as the points of sale of the Nouricia group are mainly located in Aube and throughout Haute-Marne, while those of the Champagne Céréales group are mainly situated in Marne and the northern part of Haute-Marne. In Aube, while Nouricia holds […] points of sale and […] technical advisors, including […] agronomists, Champagne Céréales has only one point of sale on the border with Marne and one technician. In Marne, Nouricia and its subsidiaries hold only one point of sale on the border with the department of Aube and one technician. These limited overlaps thus justify a low market share increment in these two departments.</w:t>
      </w:r>
    </w:p>
    <w:p>
      <w:r>
        <w:t>65. In contrast, in the northern half of Haute-Marne, the activities of the parties overlap significantly. More specifically, Champagne Céréales and Nouricia have respectively […] and […] points of sale in the northern half of the department of Haute-Marne. While the cooperative group EMC2, active throughout the department, holds […] points of sale in the northern half of the department, the other players in the department are only marginally present: the Soufflet group, active only in the southwestern part of the department, has one point of sale on the border of Côte d'Or; the cooperative Dijon-Céréales has one point of sale located at the extreme south of the department; the company Moulin-Jacquot has no points of sale in Haute-Marne.</w:t>
      </w:r>
    </w:p>
    <w:p>
      <w:r>
        <w:t>66. Thus, in the northern half of the department, only EMC2 will be able to represent, after the completion of this operation, an alternative choice for farmers regarding the distribution of agro-supply products for crops.</w:t>
      </w:r>
    </w:p>
    <w:p>
      <w:r>
        <w:rPr>
          <w:b/>
        </w:rPr>
        <w:t>[Pages 13–15]</w:t>
      </w:r>
    </w:p>
    <w:p>
      <w:r>
        <w:t>b) The risk of less competitive pressure from EMC2 due to the existence of Seveal Union</w:t>
      </w:r>
    </w:p>
    <w:p>
      <w:r>
        <w:t>67. In 2006, the cooperatives Champagne Céréales, Nouricia, Cohésis, and EMC2 created two joint structures: a public limited company named Seveal SA and a cooperative union named Seveal Union33. Operating on the principle of a purchasing center, these two entities aim to jointly organize the upstream supply of agro-supply products for member cooperatives from suppliers of seeds, fertilizers, and phytosanitary products. Seveal SA is responsible for jointly purchasing the goods it sells to Seveal Union, which then resells them to the associated cooperatives for retail sale to their member farmers.</w:t>
      </w:r>
    </w:p>
    <w:p>
      <w:r>
        <w:t>68. Beyond a single centralized purchasing function, the cooperative union Seveal Union has also sought, since its creation, to harmonize the retail sale of agro-supply products, without, however, achieving a concentration of this activity, which remains the responsibility of the member cooperatives. Thus, Seveal Union issues, during each campaign, recommendations regarding the retail prices of the various product ranges, distributing indicative price tables to the member cooperatives. Similarly, Seveal Union has attempted to restructure the network of points of sale of the cooperatives in areas where there were overlaps in activity. Specifically, the minutes of the board meeting of [Confidential] report a search for synergy, in Haute-Marne, between the company Sepac, a subsidiary of Nouricia, and EMC2, with plans for store closures. Seveal Union has also developed a common policy regarding the referencing of agro-supply products and branding (development of a common brand under the name "Seveal"). However, the general director of the structure specified that a number of projects, particularly those related to the redeployment of stores in the affected territories, had not been realized and that the member cooperatives remained free to follow or not follow these recommendations.</w:t>
      </w:r>
    </w:p>
    <w:p>
      <w:r>
        <w:t>69. In any case, the competitive pressure that EMC2 could exert on the new entity could be diminished due to the existence of Seveal Union. To the extent that the present operation primarily impacts the northern half of Haute-Marne and that in this area competition is mainly provided by EMC2, there is a serious risk of harm to competition to the detriment of farmers, who may suffer in the future from insufficient competitive intensity between the new entity and EMC2.</w:t>
      </w:r>
    </w:p>
    <w:p>
      <w:r>
        <w:t>70. However, to alleviate serious doubts regarding harm to competition in the markets for the distribution of agro-supply products for crops, the parties to the operation have proposed commitments that will be detailed in paragraphs 131 and following.</w:t>
      </w:r>
    </w:p>
    <w:p>
      <w:r>
        <w:t>2. THE MARKETS FOR THE DISTRIBUTION OF AGRO-SUPPLY PRODUCTS FOR VINEYARDS</w:t>
      </w:r>
    </w:p>
    <w:p>
      <w:r>
        <w:t>71. In terms of the distribution of agro-supply products intended for vineyards, the activities of the parties overlap only in the production area of the controlled designation of origin (AOC) Champagne, which covers approximately 34,000 hectares across five departments: Marne (67%), Aube (23%), Aisne (9%), Haute-Marne (less than 1%), and Seine-et-Marne (less than 1%).</w:t>
      </w:r>
    </w:p>
    <w:p>
      <w:r>
        <w:t>33 This operation, notified to the minister in 2006, was subject to a tacit decision in August 2006.</w:t>
      </w:r>
    </w:p>
    <w:p>
      <w:r>
        <w:t>72. Given the small extent of this production area, smaller than the size of a department, the competitive analysis will be conducted on a single area corresponding to the AOC zone.</w:t>
      </w:r>
    </w:p>
    <w:p>
      <w:r>
        <w:t>73. The parties have estimated their market shares as indicated in the table below:</w:t>
      </w:r>
    </w:p>
    <w:p>
      <w:r>
        <w:t>Champagne</w:t>
        <w:br/>
        <w:t>Product Categories Nouricia Cumulative</w:t>
        <w:br/>
        <w:t>Cereals</w:t>
        <w:br/>
        <w:t>phytosanitary products [20-30]% [10-20]% [30-40]%</w:t>
        <w:br/>
        <w:t>fertilizers [20-30]% [10-20]% [30-40]%</w:t>
        <w:br/>
        <w:t>trellising equipment [20-30]% [10-20]% [30-40]%</w:t>
        <w:br/>
        <w:t>oenology equipment [10-20]% [10-20]% [20-30]%</w:t>
        <w:br/>
        <w:t>packaging equipment [20-30]% [10-20]% [30-40]%</w:t>
      </w:r>
    </w:p>
    <w:p>
      <w:r>
        <w:t>74. The future entity will continue to face competition from the Cooperative of the General Union of Winemakers (CSGV), which achieves between [30-40]% and [40-50]% market share, Cohésis Vigne (with a market share between [10-20]% and [20-30]%), Soufflet Vigne (between [5-10]% and [10-20]% market share), and the trader Sthal (between [0-5]% and [5-10]% market share).</w:t>
      </w:r>
    </w:p>
    <w:p>
      <w:r>
        <w:t>75. To the extent that the position of the future entity will be challenged by three significant players, the first of which has market shares as strong as its own, the operation is not likely to harm competition in the markets for the distribution of agro-supply products for vineyards.</w:t>
      </w:r>
    </w:p>
    <w:p>
      <w:r>
        <w:t>3. THE MARKETS FOR THE COLLECTION OF GRAINS, PROTEINS, AND OILS</w:t>
      </w:r>
    </w:p>
    <w:p>
      <w:r>
        <w:t>a) The position of the players</w:t>
      </w:r>
    </w:p>
    <w:p>
      <w:r>
        <w:t>76. Ranked among the top grain collectors in France in terms of volume, the cooperative group Champagne Céréales collected, during the 2010/2011 campaign, a total volume of approximately […] million tons of crops, thanks to […] collection silos spread across […] departments. In the Champagne-Ardenne region, corresponding to its main area of activity, the cooperative group is the leading collector, with a market share of around [30-40]%.</w:t>
      </w:r>
    </w:p>
    <w:p>
      <w:r>
        <w:t>77. For a total of […] million tons collected during the 2010/2011 campaign through […] collection silos, the group Nouricia presents itself as the second collector in the Champagne-Ardenne region, with a market share of around 20%.</w:t>
      </w:r>
    </w:p>
    <w:p>
      <w:r>
        <w:t>78. Thus, with a total collected volume of approximately […] million tons, the future entity will account for just under [50-60]% of the regional market in Champagne-Ardenne, collecting about three times more volume than its first competitor, the Soufflet Agriculture group.</w:t>
      </w:r>
    </w:p>
    <w:p>
      <w:r>
        <w:t>79. At the departmental level, the market shares of the parties, calculated based on the volumes collected during the 2010/2011 campaign, are as follows:</w:t>
      </w:r>
    </w:p>
    <w:p>
      <w:r>
        <w:t>Champagne</w:t>
        <w:br/>
        <w:t>Department Nouricia Cumulative</w:t>
        <w:br/>
        <w:t>Cereals</w:t>
        <w:br/>
        <w:t>Aube (10) [0-5]% [40-50]% [40-50]%</w:t>
        <w:br/>
        <w:t>Marne (51) [60-70]% [0-5]% [60-70]%</w:t>
        <w:br/>
        <w:t>Haute-Marne (52) [5-10]% [50-60]% [60-70]%</w:t>
        <w:br/>
        <w:t>Ardennes (08) [60-70]% 0% [60-70]%</w:t>
      </w:r>
    </w:p>
    <w:p>
      <w:r>
        <w:t>80. It appears from this table that in the department of Ardennes, there is no overlap in activity, as Nouricia does not carry out any collection activity there.</w:t>
      </w:r>
    </w:p>
    <w:p>
      <w:r>
        <w:t>81. In the department of Marne, while the new entity has a cumulative market share of [60-70]%, the overlap in activity is minimal, with Nouricia having [0-5]% market share.</w:t>
      </w:r>
    </w:p>
    <w:p>
      <w:r>
        <w:t>82. In the department of Aube, the new entity, which has a cumulative market share of [40-50]%, will face competition from the trading group Soufflet Agriculture (market shares between [40-50]% and [50-60]%), the cooperative group Scara (between [10-20]% and [10-20]%), and a few other insignificant players (between [0-5]% and [5-10]%).</w:t>
        <w:br/>
        <w:t xml:space="preserve"> </w:t>
        <w:br/>
        <w:t>83. In the department of Haute-Marne, the new entity, which has a cumulative market share of [60-70]%, will face competition from the cooperative group EMC2 (between [20-30]% and [30-40]% market share), the trading group Soufflet Agriculture (between [5-10]% and [10-20]%), the cooperative group Dijon Céréales (between [0-5]% and [5-10]%), and the company Giroux (between [0-5]% and [5-10]%).</w:t>
        <w:br/>
        <w:t xml:space="preserve"> </w:t>
        <w:br/>
        <w:t>84. In this department, the activities of the parties overlap significantly in the northern half of Haute-Marne. Specifically, in an area of 45 kilometers around Eurville-Bienville (where a collection point of Champagne Céréales is located) and Bayard sur Marne (site of a Nouricia silo), encompassing the north of Haute-Marne, the southeast of Marne, the southwest of Meuse, and the northeast of Aube, Champagne Céréales and Nouricia have respectively […] and […] silos out of a total of 45, representing respective market shares of [40-50]% and [10-20]% for a cumulative market share of [60-70]%. The examination of the distribution of these silos in the area shows that the vast majority of competing silos are located on the periphery of the area, as only 4 silos are located less than 30 kilometers from Eurville-Bienville/Bayard Sur Marne: (i) the closest competing silo is located 20 kilometers away and has a small storage capacity (2,000 tons); (ii) the second competing collection point is located 28 kilometers away; it is actually a temporary platform set up at a farmer's location, with a storage capacity of about 2,000 tons; (iii) the third competing collection point is located 29 kilometers away and has a storage capacity of less than 2,000 tons; (iv) finally, the fourth competing collection point is also located 29 kilometers away and has a larger storage capacity exceeding 20,000 tons.</w:t>
      </w:r>
    </w:p>
    <w:p>
      <w:r>
        <w:t>85. In contrast, the new entity will have […] silos located in a nearby perimeter (less than 30 kilometers), with a total storage capacity of approximately […] tons, which is about four times greater than that of the competition.</w:t>
      </w:r>
    </w:p>
    <w:p>
      <w:r>
        <w:t>86. Under these conditions, both farmers who deliver their crops themselves using their agricultural machinery and those who use the transport means of the collecting company have only a limited alternative in this area.</w:t>
      </w:r>
    </w:p>
    <w:p>
      <w:r>
        <w:t>87. In the absence of competitors already present throughout the affected area, it is necessary to examine whether the power of the future entity can be effectively limited by the entry of new players or the development of players that have been little established so far, that is to say, whether there are barriers to entry that could hinder their development.</w:t>
      </w:r>
    </w:p>
    <w:p>
      <w:r>
        <w:rPr>
          <w:b/>
        </w:rPr>
        <w:t>[Pages 16–18]</w:t>
      </w:r>
    </w:p>
    <w:p>
      <w:r>
        <w:t xml:space="preserve">b) Barriers to Entry  </w:t>
        <w:br/>
        <w:t xml:space="preserve">Barriers related to the structural characteristics of the market  </w:t>
        <w:br/>
        <w:t xml:space="preserve">88. As noted in decision No. 11-DCC-150 of October 10, 2011, regarding the exclusive control of the cooperative Elle-et-Vire by the cooperative group Agrial, it appears that the constant decrease in the number of active farms, due both to the smaller share of the agricultural sector in the French economy and to the increasing concentration of farms, makes it more difficult for a new competitor to enter the market.  </w:t>
        <w:br/>
        <w:t xml:space="preserve">89. This context is particularly true in the department of Haute-Marne. Indeed, the survey on the structure of farms conducted in the autumn of 2007 by the agricultural chamber34 recorded a loss of about 8% in the number of farms between 2000 and 2007, with an average UAA (Useful Agricultural Area) that is the highest in France (174 hectares per professional non-viticultural farm). The number of farms over 300 hectares has increased by 69% since 2000, rising from 141 to 238. The total area they operate has increased by 77% and represents 29% of the UAA. Furthermore, the fact that operators aged 55 or older now represent 20% of non-viticultural professional operators in Haute-Marne and that only 30% of these operators have a known successor suggests further future disappearances of farms.  </w:t>
        <w:br/>
        <w:t xml:space="preserve">Barriers related to the characteristics of farmers  </w:t>
        <w:br/>
        <w:t xml:space="preserve">90. Even though the market for crop collection is not characterized, unlike the market for the distribution of agri-supply products for crops, by a trust-based relationship established between the farmer and their technical advisor in crops, the market test nevertheless demonstrated that loyalty to the collecting company is an important criterion for farmers in choosing their collector. Specifically, just over half of the farmers who responded to the market test ranked the criterion of loyalty to the cooperative to which they have belonged for several years among the two main determining criteria in the choice of the collecting company (among other criteria such as the price paid by the collector, the geographical proximity of the collection silos, transportation costs, and the range of services offered).  </w:t>
        <w:br/>
        <w:t xml:space="preserve">91. The sensitivity of farmers to the profile of the collector thus makes it more difficult for a new competitor to enter a given local market quickly.  </w:t>
        <w:br/>
        <w:t xml:space="preserve">Statutory barriers  </w:t>
        <w:br/>
        <w:t xml:space="preserve">92. The cooperative status of many collectors can lead to reinforcing barriers to entry in the relevant markets.  </w:t>
        <w:br/>
        <w:t xml:space="preserve">93. Indeed, the fact that the operational territory of a cooperative is set in its statutes and that a modification on this point requires prior approval from the High Council of Agricultural Cooperation significantly limits the freedom of cooperative-status competitors to choose their collection area and thus their ability to compete with another company in a territory.  </w:t>
        <w:br/>
        <w:t xml:space="preserve">94. Conversely, to the extent that farmers collected by a cooperative are members of it for a fixed term (often five years) and are required to sell all or a significant portion of their harvests, competitors will have more difficulty capturing this clientele. In the present case, the two companies involved are cooperatives. The draft statutes of the new entity resulting from the merger provide, under the obligation of cooperative members regarding collection and supply, the following clause: "Membership in the cooperative entails for the cooperative member [...] the commitment to deliver a specified quantity, according to the terms set out in the internal regulations, of products from their farm, as defined in Article 3 above, namely cereals, oilseeds, protein crops, seeds, and, in general, all plant products; [...] the commitment to procure from it or through its intermediary a specified quantity of products or items necessary for their operation and that it is able to provide, according to the terms set out in the internal regulations." The draft internal regulations, which will be adopted at the first board meeting of the future cooperative, further indicate that "the quantities committed by the cooperative member [...] are determined annually. At the beginning or during each financial year, commitment contracts and/or purchase or sale contracts will be concluded between the member and the cooperative." Thus, in view of these clarifications, the future entity should grant some flexibility to the member farmer, the commitment resulting from an annual negotiation between the two parties.  </w:t>
        <w:br/>
        <w:t xml:space="preserve">95. Furthermore, it is worth noting the existence of a particularity in the Haute-Marne area in that part of Nouricia's collection activity is carried out through its subsidiary Sepac, a simplified joint-stock company that does not benefit from the cooperative regime. Farmers are not required to join the Nouricia cooperative and do not make any commitments to it, as Sepac operates like an ordinary trading company, including from a tax perspective.  </w:t>
        <w:br/>
        <w:t xml:space="preserve">96. Therefore, given these elements, the statutory barriers to entry appear, in this case, to be less strong than for other cooperatives in the sector.  </w:t>
        <w:br/>
        <w:t xml:space="preserve">Barriers related to the development of a network of collection points  </w:t>
        <w:br/>
        <w:t xml:space="preserve">97. To ensure the collection of cereals, oilseeds, and protein crops in a given area, a collector can develop two types of collection points: either a simple collection platform during the harvest period, serving only to temporarily collect the harvests of farmers located in a nearby area before their transfer to suitable storage silos; or a high-performance storage silo, either horizontal or vertical, with infrastructure suitable for processing and preserving grain (dryers, fans).  </w:t>
        <w:br/>
        <w:t xml:space="preserve">98. Regarding simple collection platforms, their installation requires little investment (a few hundred thousand euros) and is not subject to specific regulation. In contrast, regarding storage silos, their installation cost can be much higher (over one million euros), particularly when drying infrastructure or multiple storage cells with significant capacities are planned. In terms of regulation, silos may fall under classified installations. Specifically, if the total storage volume exceeds 15,000 cubic meters, the installation is subject to authorization, and for storage capacities between 5,000 m³ and 15,000 m³, the installation is subject to declaration.  </w:t>
        <w:br/>
        <w:t xml:space="preserve">99. Under these conditions, the development of a simple temporary collection platform for a new entrant in a given local area does not, in itself, constitute a barrier to entry if this operator also has a more efficient storage silo at a reasonable distance.  </w:t>
        <w:br/>
        <w:t xml:space="preserve">100. However, the larger the geographical area to be covered for a new entrant, the greater the number of collection platforms and storage silos that will need to be installed, which is likely to increase the barriers to entry in these markets. If, in a single local area of 45 kilometers, competition is limited but there is a strong and well-established potential competitor in a neighboring area, the barriers to entry will remain low for the latter. Conversely, in the case of low competition across several contiguous local areas without the presence of a relatively close strong potential competitor, the barriers to entry will be much stronger to the extent that the latter will be required, in order to ensure effective competition, to develop a set of collection points within a reasonable timeframe. The barriers to entry are thus closely linked to the extent of the geographical area concerned and the strength of the potential competitor. In this case, as previously specified, the impact of the operation is limited to the Eurville-Bienville/Bayard-sur-Marne area.  </w:t>
        <w:br/>
        <w:t xml:space="preserve">101. Furthermore, Soufflet Agriculture, a significant trading group at the national level, presents itself as the third regional player, achieving a market share of around [40-50]% in Aube and [5-10]% in Marne and Haute-Marne. Beyond this local presence, the group presents itself as a powerful national player with a total annual turnover, across all activities, of around 3 billion euros. Similarly, EMC2, an important regional cooperative group, with an annual turnover of around 500 million euros, is a collector strongly established in Meuse, a neighboring department of the affected area (market shares of approximately 40%).  </w:t>
        <w:br/>
        <w:t xml:space="preserve">102. Given the strong position of these two competitors in the areas bordering the affected area, their overall financial strength, the relatively limited extent of the affected area, and finally the presence of less strong statutory barriers to entry, the market power of the new entity will thus be effectively limited by the potential competition provided by the Soufflet Agriculture group and the EMC2 group across the entire area.  </w:t>
        <w:br/>
        <w:t xml:space="preserve">103. Consequently, the operation is not likely to harm competition in the markets for the collection of cereals, protein crops, and oilseeds.  </w:t>
        <w:br/>
        <w:t xml:space="preserve">4. MARKETS FOR THE MARKETING OF CEREALS, OILSEEDS, AND PROTEIN CROPS  </w:t>
        <w:br/>
        <w:t>104. In the markets for the marketing of cereals, oilseeds, and protein crops at the national level, the parties have estimated their market shares as indicated in the table below:</w:t>
      </w:r>
    </w:p>
    <w:p>
      <w:r>
        <w:t xml:space="preserve">Champagne  </w:t>
        <w:br/>
        <w:t xml:space="preserve">Product Categories Nouricia Cumulative  </w:t>
        <w:br/>
        <w:t xml:space="preserve">Cereals  </w:t>
        <w:br/>
        <w:t xml:space="preserve">soft wheat [5-10]% [0-5]% [5-10]%  </w:t>
        <w:br/>
        <w:t xml:space="preserve">barley [5-10]% [5-10]% [10-20]%  </w:t>
        <w:br/>
        <w:t xml:space="preserve">corn [0-5]% [0-5]% [0-5]%  </w:t>
        <w:br/>
        <w:t xml:space="preserve">rapeseed [0-5]% [0-5]% [5-10]%  </w:t>
        <w:br/>
        <w:t xml:space="preserve">sunflower [0-5]% [0-5]% [0-5]%  </w:t>
        <w:br/>
        <w:t xml:space="preserve">peas [5-10]% [0-5]% [5-10]%  </w:t>
        <w:br/>
        <w:t xml:space="preserve">fava beans [0-5]% [0-5]% [5-10]%  </w:t>
        <w:br/>
        <w:t>105. At the European level, the market shares of the parties are even more modest.</w:t>
      </w:r>
    </w:p>
    <w:p>
      <w:r>
        <w:rPr>
          <w:b/>
        </w:rPr>
        <w:t>[Pages 19–21]</w:t>
      </w:r>
    </w:p>
    <w:p>
      <w:r>
        <w:t>106. On all of these markets, the competitors of the parties are numerous and mostly consist of large cooperative groups or traders who market significant volumes of cereals, oilseeds, and protein crops throughout France and Europe, such as Axeréal, Glon Sanders, Le Gouessant, Terrena, Soufflet, Unéal, Cecab, Cohésis/Axion, La Cooperl.</w:t>
      </w:r>
    </w:p>
    <w:p>
      <w:r>
        <w:t>107. In light of the above, the operation is not likely to harm competition in the various markets for the marketing of cereals, oilseeds, and protein crops.</w:t>
      </w:r>
    </w:p>
    <w:p>
      <w:r>
        <w:t>5. THE MARKETS FOR THE RETAIL DISTRIBUTION OF FEEDS FOR LIVESTOCK TO FARMING OPERATIONS</w:t>
      </w:r>
    </w:p>
    <w:p>
      <w:r>
        <w:t>108. In the regional market for the retail distribution of feeds for livestock to farming operations, for all animal species, Champagne Céréales and Nouricia have estimated their respective market shares at [20-30]% and [0-5]%, resulting in a cumulative market share of [30-40]%.</w:t>
      </w:r>
    </w:p>
    <w:p>
      <w:r>
        <w:t>109. In a regional market for the retail distribution of complete feeds, segmented by animal species, the notifying parties have estimated their market shares as indicated in the following table:</w:t>
      </w:r>
    </w:p>
    <w:p>
      <w:r>
        <w:t>Champagne</w:t>
        <w:br/>
        <w:t>Animal Species Nouricia Cumulative</w:t>
        <w:br/>
        <w:t>Cereals</w:t>
        <w:br/>
        <w:t>Cattle [20-30]% [5-10]% [30-40]%</w:t>
        <w:br/>
        <w:t>Sheep [20-30]% [5-10]% [30-40]%</w:t>
        <w:br/>
        <w:t>Pigs [20-30]% [0-5]% [20-30]%</w:t>
        <w:br/>
        <w:t>Poultry [30-40]% [0-5]% [30-40]%</w:t>
        <w:br/>
        <w:t>Horses [20-30]% [0-5]% [20-30]%</w:t>
        <w:br/>
        <w:t>Rabbits [20-30]% [0-5]% [20-30]%</w:t>
      </w:r>
    </w:p>
    <w:p>
      <w:r>
        <w:t>110. Across the entire regional market, the new entity will continue to face competition from the following players: the manufacturer Sanders-Grand-Est, which sells most of its production directly to farmers, through a network of sales representatives (between [10-20]% and [20-30]% market share); the cooperative EMC2 (between [10-20]% and [10-20]%); the Agricultural Cooperative of Lorraine (between [10-20]% and [10-20]%); the cooperatives of Juniville and Cohésis (between [0-5]% and [5-10]% each); the Soufflet group (between [0-5]% and [5-10]%) as well as other smaller players.</w:t>
      </w:r>
    </w:p>
    <w:p>
      <w:r>
        <w:t>6. THE MARKETS FOR FERTILIZER MANUFACTURING</w:t>
      </w:r>
    </w:p>
    <w:p>
      <w:r>
        <w:t>111. In the fertilizer sector, Champagne Céréales, through its subsidiary Berry au Bac, manufactures and markets solid fertilizers, namely phosphate P, potassium K, binary fertilizers P-K and N-K, and compound fertilizers containing the three elements N-P-K. Sicam, a subsidiary of Nouricia, has as its sole activity the manufacture and marketing of nitrogen solutions in liquid form.</w:t>
      </w:r>
    </w:p>
    <w:p>
      <w:r>
        <w:t>112. In a national nitrogen market, encompassing both simple and compound fertilizers, the market share of the future entity remains below [0-5]%.</w:t>
      </w:r>
    </w:p>
    <w:p>
      <w:r>
        <w:t>113. In the event of a segmentation between simple fertilizers/compound fertilizers or between solid fertilizers/liquid fertilizers, the activities of the parties do not overlap.</w:t>
      </w:r>
    </w:p>
    <w:p>
      <w:r>
        <w:t>114. Therefore, the operation is not likely to harm competition in the markets for the production and marketing of fertilizers.</w:t>
      </w:r>
    </w:p>
    <w:p>
      <w:r>
        <w:t>B. VERTICAL EFFECTS</w:t>
      </w:r>
    </w:p>
    <w:p>
      <w:r>
        <w:t>115. The vertical effects of a concentration operation are studied when the operation brings together players present at different levels of the value chain. This can be the acquisition by a producer of distribution means (or vice versa) or the acquisition, by a company already active upstream and downstream, of additional capacities located at one of these two levels.</w:t>
      </w:r>
    </w:p>
    <w:p>
      <w:r>
        <w:t>116. In the present case, two vertical effects are possible:</w:t>
        <w:br/>
        <w:t>- by merging with the cooperative Nouricia, which is only present in the downstream market for livestock feed distribution, Champagne Céréales, which is present in both the manufacturing markets and the downstream market for animal feed distribution, strengthens its vertical integration;</w:t>
        <w:br/>
        <w:t>- by merging with the cooperative Nouricia, which is present in both the market for the distribution of agri-supply products for crops, including fertilizers, and in the market for the production and marketing of fertilizers, Champagne Céréales, also present in these two markets, strengthens its vertical integration.</w:t>
      </w:r>
    </w:p>
    <w:p>
      <w:r>
        <w:t>117. A vertical concentration can restrict competition by making access to the markets where the new entity will be active more difficult, or even potentially excluding competitors or penalizing them by increasing their costs. Two types of lock-in are clearly distinguished. In the first case, the integrated company refuses to sell an input to its downstream competitors or provides it to them at a high price, under unfavorable conditions, or at a degraded quality level (input market lock-in). In the second case, the downstream branch of the integrated company refuses to buy or distribute the products of upstream manufacturers, thereby reducing their commercial outlets (customer access lock-in). The decision-making practice of competition authorities generally dismisses these lock-in risks when the share of the company resulting from the operation in the relevant markets does not exceed 30%.</w:t>
      </w:r>
    </w:p>
    <w:p>
      <w:r>
        <w:t>1. THE MARKETS FOR ANIMAL NUTRITION</w:t>
      </w:r>
    </w:p>
    <w:p>
      <w:r>
        <w:t>118. In the market for the manufacture of livestock feed, Champagne Céréales35, which owns four manufacturing plants located respectively in Saint-Martin-sur-le-Pré (in Marne), Velaines (in Meuse), Pauvre (in Ardennes), and Dompaire (in Vosges), manufactures only complete feeds for all animal species and operates in the northeastern quarter of France (Champagne-Ardenne region, Aisne, Seine-et-Marne, Yonne, and Lorraine).</w:t>
      </w:r>
    </w:p>
    <w:p>
      <w:r>
        <w:t>35 The cooperative group Champagne Céréales carries out this production activity through Nestal, a subsidiary over which it has indirect exclusive control.</w:t>
      </w:r>
    </w:p>
    <w:p>
      <w:r>
        <w:t>119. Specifically, in the regional market for the manufacture of complete feeds (northeast of France), Champagne Céréales has a market share of [50-60]% for complete feeds for cattle, [50-60]% for sheep, [20-30]% for pigs, [40-50]% for poultry, [60-70]% for horses, and [30-40]% for rabbits, resulting in an overall market share of around [40-50]% across all animal species.</w:t>
      </w:r>
    </w:p>
    <w:p>
      <w:r>
        <w:t>120. Furthermore, as developed in paragraphs 108 and following, the future entity will have a market share of around [30-40]% (with an increment of [0-5]%) in the regional market for the retail distribution of feeds for livestock, regardless of the product and animal species considered.</w:t>
      </w:r>
    </w:p>
    <w:p>
      <w:r>
        <w:t>121. However, despite these strong market shares, particularly in the regional market for feed manufacturing, the present operation does not grant the future entity new conditions that would allow it to lock in the markets in question.</w:t>
      </w:r>
    </w:p>
    <w:p>
      <w:r>
        <w:t>122. First of all, feed manufacturers will retain the ability to access the downstream retail distribution markets, as, on the one hand, competition in these markets represents at least 60% of the regional market and, on the other hand, manufacturers, such as the Sanders group, have a network of sales representatives enabling them to engage in direct sales to farmers. Moreover, the Sanders group, the first and main competitor of the parties in feed manufacturing in the northeastern region of France, sells the vast majority of its production directly, which exempts it from any risk of downstream market lock-in by the future entity.</w:t>
      </w:r>
    </w:p>
    <w:p>
      <w:r>
        <w:t>123. Next, the present operation does not lead to the emergence of a new competitive context in the market for the retail distribution of feeds for livestock. Indeed, Nouricia already sources over 90% of its needs for complete feeds from the manufacturing plants of Nestal, a subsidiary of Champagne Céréales, prior to the present operation, making the merger without impact in this regard.</w:t>
      </w:r>
    </w:p>
    <w:p>
      <w:r>
        <w:t>124. Therefore, the operation is not likely to harm competition through vertical effects in the markets for animal nutrition.</w:t>
      </w:r>
    </w:p>
    <w:p>
      <w:r>
        <w:t>2. THE MARKETS FOR FERTILIZERS</w:t>
      </w:r>
    </w:p>
    <w:p>
      <w:r>
        <w:t>125. As described in paragraphs 111 and following, the new entity will have a very weak position in the supra-national market for the manufacture and marketing of fertilizers (less than [0-5]%). In contrast, in the local markets for the distribution of fertilizers to farmers, the market shares of the new entity will be around [50-60]% in Marne, [40-50]% in Haute-Marne, and [40-50]% in Aube.</w:t>
      </w:r>
    </w:p>
    <w:p>
      <w:r>
        <w:t>126. However, the new entity will have no means of locking in the markets as its local competitors in the retail distribution of fertilizers will retain the ability to source from competing fertilizer manufacturers located in France or abroad, which represent 98% of the national market. Conversely, the competitors of the parties in the fertilizer manufacturing market will still be able to access the retail distribution markets, through the numerous competing distributors active not only in the relevant departments (Marne, Aube, Haute-Marne) but also across all other French departments. Therefore, the operation is not likely to harm competition through vertical effects in the fertilizer markets.</w:t>
      </w:r>
    </w:p>
    <w:p>
      <w:r>
        <w:rPr>
          <w:b/>
        </w:rPr>
        <w:t>[Pages 22–23]</w:t>
      </w:r>
    </w:p>
    <w:p>
      <w:r>
        <w:t xml:space="preserve">C. THE CONGLOMERATE EFFECTS  </w:t>
        <w:br/>
        <w:t xml:space="preserve">127. A concentration has conglomerate effects when the new entity extends or strengthens its presence in several markets whose connection may allow it to increase its market power. While conglomerate concentrations can generate pro-competitive synergies, some may nonetheless produce restrictive effects on competition when they allow for the technical or commercial tying of the sales or purchases of the components of the grouping in a way that locks the market and excludes competitors.  </w:t>
        <w:br/>
        <w:t xml:space="preserve">128. In the present case, the new entity resulting from this operation will be present, in particular, in the three departments of Aube, Marne, and Haute-Marne, both in the markets for the distribution of agri-supply products for crops and in the markets for the collection of cereals, oilseeds, and protein crops. While this operation is not likely to harm competition in these markets through horizontal effects, for the reasons mentioned above, there is nonetheless a connection between them, as they involve the same actors: in the first, farmers act as buyers of seeds, fertilizers, and phytosanitary products from the network of the two cooperatives; in the second, they are sellers of their harvests to these same cooperatives. Similarly, for farmers who own both livestock and land, there is a connection between the markets for the distribution of animal feed, the markets for the distribution of agri-supply products for crops, and the markets for the collection of cereals, oilseeds, and protein crops.  </w:t>
        <w:br/>
        <w:t xml:space="preserve">129. Specifically, as noted in a recent decision36, the new entity could commercially tie its sales or purchases in these different markets, for example, by conditioning the purchase of the harvests produced by farmers on a prior obligation for them to purchase their crop inputs from its distribution network or, furthermore, by conditioning the purchase of harvests produced by agricultural operations that also have livestock on a prior obligation for them to buy their animal feed or crop inputs from the new entity.  </w:t>
        <w:br/>
        <w:t xml:space="preserve">130. However, this risk of locking in the three departments where the parties to the operation have significant overlaps in activity can be dismissed from the outset, as the main active competitors in the affected areas are also present in each of the markets that could be subject to tied sales/purchases. Specifically, the Soufflet Agriculture group, active in Aube, Marne, and Haute-Marne, the cooperative group Cohésis, active in Marne, the cooperative group EMC2, active in Haute-Marne, the Dijon Céréales group, active in Haute-Marne, and the cooperative group Scara, active in Aube, all engage in the distribution of animal feed, the distribution of agri-supply products for crops, and the collection of harvests. All of these competitors thus have the means to thwart any potential strategy of the future entity to lock the relevant markets, regardless of its capacity and incentive to do so.  </w:t>
        <w:br/>
        <w:t xml:space="preserve">131. Therefore, any risk of harming competition through conglomerate effects can be dismissed.  </w:t>
        <w:br/>
        <w:t>36 See the decision of the Competition Authority No. 11-DCC-150 of October 10, 2011, regarding the exclusive control of the cooperative Elle-et-Vire by the cooperative group Agrial.</w:t>
      </w:r>
    </w:p>
    <w:p>
      <w:r>
        <w:t xml:space="preserve">IV. Proposed Remedies  </w:t>
        <w:br/>
        <w:t xml:space="preserve">132. In order to alleviate serious doubts regarding the effects of the operation on competition in the markets for the distribution of agri-supply products for crops in Haute-Marne, the parties to the operation submitted, on March 14, 2012, a proposal for commitments that was last modified on March 21, 2012. The full text of these commitments, attached as an annex, forms an integral part of this decision.  </w:t>
        <w:br/>
        <w:t xml:space="preserve">133. To the extent that the EMC2 group has expressed to the parties its intention to exit the common structure Seveal Union, the parties have committed not to oppose EMC2's exit from the capital of Seveal Union and to make their best efforts to facilitate this exit, while respecting the contractual commitments made by EMC2 to Seveal Union and its partners within Seveal Union.  </w:t>
        <w:br/>
        <w:t xml:space="preserve">134. Pending the effective exit of EMC2 from the capital of Seveal Union, the parties to the operation commit not to seek harmonization or exchange information between the parties to the operation, on the one hand, and EMC2, on the other hand, regarding (i) retail prices of agri-supply products to farmers, and (ii) networks of points of sale and their locations. More specifically, the parties commit (i) to take necessary actions with Seveal Union so that it does not disseminate to its associated clients a list of recommended base prices for agri-supply products in the future and (ii) that the parties to the operation do not coordinate with EMC2 to implement a restructuring project for their respective points of sale of agri-supply products in Haute-Marne.  </w:t>
        <w:br/>
        <w:t xml:space="preserve">135. [Confidential].  </w:t>
        <w:br/>
        <w:t xml:space="preserve">136. Finally, the parties have committed to regularly communicate to the Competition Authority a written report on the progress in fulfilling these commitments.  </w:t>
        <w:br/>
        <w:t xml:space="preserve">137. [Confidential].  </w:t>
        <w:br/>
        <w:t xml:space="preserve">138. Therefore, the Authority considers that the commitments proposed by the parties are sufficient to eliminate the identified risks of weakening the competitive pressure exerted by EMC2 on the future entity in the department of Haute-Marne.  </w:t>
        <w:br/>
        <w:t xml:space="preserve">DECIDES  </w:t>
        <w:br/>
        <w:t xml:space="preserve">Sole Article: The operation notified under number 11-193 is authorized subject to the commitments described above and attached to this decision.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