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https://www.autoritedelaconcurrence.fr/fr/decision-de-controle-des-concentrations/relative-la-fusion-entre-les-cooperatives-agricoles-daucy</w:t>
      </w:r>
    </w:p>
    <w:p>
      <w:r>
        <w:t>Pages translated : 83</w:t>
      </w:r>
    </w:p>
    <w:p/>
    <w:p>
      <w:r>
        <w:rPr>
          <w:b/>
        </w:rPr>
        <w:t>[Pages 1–3]</w:t>
      </w:r>
    </w:p>
    <w:p>
      <w:r>
        <w:t xml:space="preserve">FRENCH REPUBLIC  </w:t>
        <w:br/>
        <w:t xml:space="preserve">Decision No. 19-DCC-147 of July 24, 2019  </w:t>
        <w:br/>
        <w:t xml:space="preserve">regarding the merger between the agricultural cooperatives D’Aucy and Triskalia  </w:t>
        <w:br/>
        <w:t xml:space="preserve">The Competition Authority,  </w:t>
        <w:br/>
        <w:t xml:space="preserve">Having regard to the notification file submitted to the merger service and declared complete on April 17, 2019, concerning the merger between the agricultural cooperatives D’Aucy and Triskalia, formalized by a framework agreement signed on May 26, 2018;  </w:t>
        <w:br/>
        <w:t xml:space="preserve">Having regard to Book IV of the Commercial Code relating to the freedom of prices and competition, and in particular Articles L. 430-1 to L. 430-7;  </w:t>
        <w:br/>
        <w:t xml:space="preserve">Having regard to the supplementary elements submitted by the parties during the investigation;  </w:t>
        <w:br/>
        <w:t xml:space="preserve">Having regard to the commitments submitted on May 9, 2019, and last modified on June 24 and 27, 2019;  </w:t>
        <w:br/>
        <w:t>Adopts the following decision:</w:t>
      </w:r>
    </w:p>
    <w:p>
      <w:r>
        <w:t xml:space="preserve">Summary1  </w:t>
        <w:br/>
        <w:t xml:space="preserve">On April 17, 2019, the merger project of the agricultural and agri-food cooperative groups D’Aucy and Triskalia was notified to the Competition Authority. These two groups are notably active in the sectors of collection and marketing of cereals, protein crops, and oilseeds, seeds, agricultural supply, animal nutrition, vegetables, eggs and egg products, catering products, retail distribution of gardening, DIY, outdoor equipment, and pet supplies, and the distribution of fuel.  </w:t>
        <w:br/>
        <w:t xml:space="preserve">The Competition Authority analyzed the effects of the operation on the structure of these markets, based on its decision-making practice and market tests conducted with actors in the sectors of collection and marketing of cereals, protein crops, and oilseeds, agricultural supply, animal nutrition, and vegetables. The Competition Authority conducted a thorough examination of the risks of a significant reduction in competition at the national level as well as at the departmental and local levels, particularly in each of the local areas in the sector of collection of cereals, protein crops, and oilseeds, as well as in each of the catchment areas in the sector of retail distribution of gardening, DIY, outdoor equipment, and pet supplies.  </w:t>
        <w:br/>
        <w:t xml:space="preserve">While the operation does not raise competition issues in the sectors of seeds, animal nutrition, vegetables, eggs, and egg products, the Competition Authority, on the other hand, considered that there were risks of significant harm to competition in the sectors of collection of cereals, protein crops, and oilseeds, agricultural supply, and retail distribution of gardening, DIY, outdoor equipment, and pet supplies; indeed, consumers and operators would be deprived of a satisfactory competitive alternative following the operation, without competitors being likely to exert sufficient competitive pressure on the new entity. The parties presented commitments that address these competition concerns.  </w:t>
        <w:br/>
        <w:t xml:space="preserve">More specifically, in the upstream market for the collection of cereals, protein crops, and oilseeds, the commitments proposed by the parties involve the divestiture of 20 collection platforms and silos located in each area where the effects of the operation harm competition. The parties also committed to modifying their future statutes, in order to reduce, for their members, the obligation to supply cereals, protein crops, and oilseeds to a minimum of 55% across all departments. This obligation was previously set at 100%. Furthermore, the parties committed not to link the supply of their members in cereals, oilseeds, and protein crops to the supply of agricultural supply products. The parties also committed not to include any clause or impose in any way an obligation on their members that would circumvent the meaning of the above commitment, in their statutes or in any other document governing their relations with their members.  </w:t>
        <w:br/>
        <w:t xml:space="preserve">In the agricultural supply market, the parties also committed to modifying their future statutes, in order to reduce, for their members, the obligation to supply agricultural supply products to a minimum of 55% across all departments. In the same manner as for collection, the parties also committed not to include any clause or impose in any way an obligation on their members that would circumvent the meaning of the above commitment, in their statutes or in any other document governing their relations with their members.  </w:t>
        <w:br/>
        <w:t xml:space="preserve">In the downstream market for the retail distribution of gardening, DIY, outdoor equipment, and pet supplies, the parties committed to divesting six Gamm Vert and Gamm Vert Village sales outlets to operators approved by the Competition Authority in the areas of Bréhan (56), Broons (35), Caulnes (22), Guéméné (56), Le Faouët (56), and Malansac (56).  </w:t>
        <w:br/>
        <w:t xml:space="preserve">In accordance with decision-making practice, these commitments are likely to ensure the maintenance of a sufficient competitive structure in the affected areas.  </w:t>
        <w:br/>
        <w:t xml:space="preserve">Given the commitments made, the Competition Authority authorizes the present operation.  </w:t>
        <w:br/>
        <w:t>1 This summary is strictly informative. Only the reasons for the decision numbered below are authoritative.</w:t>
      </w:r>
    </w:p>
    <w:p>
      <w:r>
        <w:rPr>
          <w:b/>
        </w:rPr>
        <w:t>[Pages 4–6]</w:t>
      </w:r>
    </w:p>
    <w:p>
      <w:r>
        <w:t xml:space="preserve">I. The companies concerned and the operation ...................................... 8  </w:t>
        <w:br/>
        <w:t xml:space="preserve">II. Definition of the relevant markets ......................................................... 9  </w:t>
        <w:br/>
        <w:t xml:space="preserve">A. THE SECTOR OF GRAIN, OILSEED, AND PROTEIN CROP COLLECTION AND MARKETING .................................................................................................... 9  </w:t>
        <w:br/>
        <w:t xml:space="preserve">1. THE UPSTREAM MARKET FOR GRAIN, PROTEIN CROP, AND OILSEED COLLECTION .....9  </w:t>
        <w:br/>
        <w:t xml:space="preserve">a) Product markets ............................................................................................ 9  </w:t>
        <w:br/>
        <w:t xml:space="preserve">b) Geographical markets ................................................................................... 10  </w:t>
        <w:br/>
        <w:t xml:space="preserve">2. THE DOWNSTREAM MARKETS FOR GRAIN, PROTEIN CROP, AND OILSEED MARKETING ..................................................................................................................11  </w:t>
        <w:br/>
        <w:t xml:space="preserve">a) Product markets ............................................................................................ 11  </w:t>
        <w:br/>
        <w:t xml:space="preserve">b) Geographical markets ................................................................................... 11  </w:t>
        <w:br/>
        <w:t xml:space="preserve">B. THE SEED SECTOR .......................................................................................... 12  </w:t>
        <w:br/>
        <w:t xml:space="preserve">1. THE MARKETS FOR THE BREEDING, PRODUCTION, AND MARKETING OF SEEDS ..........................................................................................................................12  </w:t>
        <w:br/>
        <w:t xml:space="preserve">a) Product markets ............................................................................................ 12  </w:t>
        <w:br/>
        <w:t xml:space="preserve">Segmentation according to the stages of the process ........................................... 12  </w:t>
        <w:br/>
        <w:t xml:space="preserve">Segmentation between breeding and production/marketing of seeds ............... 12  </w:t>
        <w:br/>
        <w:t xml:space="preserve">Segmentation between production and marketing of self-pollinating seeds ....... 13  </w:t>
        <w:br/>
        <w:t xml:space="preserve">Segmentation according to the type of species .................................................... 13  </w:t>
        <w:br/>
        <w:t xml:space="preserve">b) Geographical markets ................................................................................... 13  </w:t>
        <w:br/>
        <w:t xml:space="preserve">c) Activities of the parties .................................................................................. 14  </w:t>
        <w:br/>
        <w:t xml:space="preserve">Seed breeding activities ..................................................................................... 14  </w:t>
        <w:br/>
        <w:t xml:space="preserve">Seed production and marketing activities ............................................................ 14  </w:t>
        <w:br/>
        <w:t xml:space="preserve">2. THE MARKETS FOR SEED MULTIPLICATION ..........................................................14  </w:t>
        <w:br/>
        <w:t xml:space="preserve">a) Product markets ............................................................................................ 14  </w:t>
        <w:br/>
        <w:t xml:space="preserve">b) Geographical markets ................................................................................... 15  </w:t>
        <w:br/>
        <w:t xml:space="preserve">c) Activities of the parties .................................................................................. 15  </w:t>
        <w:br/>
        <w:t xml:space="preserve">C. THE AGRO-SUPPLY SECTOR .............................................................................. 16  </w:t>
        <w:br/>
        <w:t xml:space="preserve">1. AGRO-SUPPLY PRODUCTS INTENDED FOR CROP CULTIVATION ............................16  </w:t>
        <w:br/>
        <w:t xml:space="preserve">a) Product markets ............................................................................................ 16  </w:t>
        <w:br/>
        <w:t xml:space="preserve">b) Geographical markets ................................................................................... 17  </w:t>
        <w:br/>
        <w:t xml:space="preserve">2. AGRO-SUPPLY PRODUCTS INTENDED FOR LIVESTOCK ...........................................18  </w:t>
        <w:br/>
        <w:t xml:space="preserve">D. THE ANIMAL NUTRITION SECTOR ........................................................................ 18  </w:t>
        <w:br/>
        <w:t xml:space="preserve">1. UPSTREAM MARKETS FOR RAW MATERIALS INTENDED FOR ANIMAL FEED ...............................................................................................................................19  </w:t>
        <w:br/>
        <w:t xml:space="preserve">2. DOWNSTREAM MARKETS FOR ANIMAL NUTRITION ..................................................19  </w:t>
        <w:br/>
        <w:t xml:space="preserve">a) The market for the manufacture and marketing of complete feeds ............... 19  </w:t>
        <w:br/>
        <w:t xml:space="preserve">4  </w:t>
        <w:br/>
        <w:t xml:space="preserve">Product market ................................................................................................... 19  </w:t>
        <w:br/>
        <w:t xml:space="preserve">Geographical market .......................................................................................... 20  </w:t>
        <w:br/>
        <w:t xml:space="preserve">b) The market for the production and marketing of mineral and nutritional compound feeds .................................................................................................. 20  </w:t>
        <w:br/>
        <w:t xml:space="preserve">Product market ................................................................................................... 20  </w:t>
        <w:br/>
        <w:t xml:space="preserve">Geographical market .......................................................................................... 21  </w:t>
        <w:br/>
        <w:t xml:space="preserve">E. THE VEGETABLE SECTOR ...................................................................................... 21  </w:t>
        <w:br/>
        <w:t xml:space="preserve">1. UPSTREAM MARKET FOR VEGETABLE SUPPLY .........................................................21  </w:t>
        <w:br/>
        <w:t xml:space="preserve">a) Product markets ............................................................................................ 21  </w:t>
        <w:br/>
        <w:t xml:space="preserve">b) Geographical markets ................................................................................... 22  </w:t>
        <w:br/>
        <w:t xml:space="preserve">2. DOWNSTREAM MARKETS FOR VEGETABLE MARKETING ........................................23  </w:t>
        <w:br/>
        <w:t xml:space="preserve">a) Product markets ............................................................................................ 23  </w:t>
        <w:br/>
        <w:t xml:space="preserve">Segmentation according to the distribution channel ........................................... 23  </w:t>
        <w:br/>
        <w:t xml:space="preserve">Segmentation according to the commercial positioning of products sold in GMS 23  </w:t>
        <w:br/>
        <w:t xml:space="preserve">Segmentation according to the type of products .................................................. 24  </w:t>
        <w:br/>
        <w:t xml:space="preserve">Segmentation according to the type of technology used ..................................... 24  </w:t>
        <w:br/>
        <w:t xml:space="preserve">b) Geographical markets ................................................................................... 25  </w:t>
        <w:br/>
        <w:t xml:space="preserve">F. THE SECTOR OF EGGS AND EGG DERIVATIVES .................................................. 25  </w:t>
        <w:br/>
        <w:t xml:space="preserve">1. PRODUCT MARKETS ..................................................................................................25  </w:t>
        <w:br/>
        <w:t xml:space="preserve">Distinction according to the distribution channel ................................................ 25  </w:t>
        <w:br/>
        <w:t xml:space="preserve">Distinction according to the type of products ...................................................... 26  </w:t>
        <w:br/>
        <w:t xml:space="preserve">Distinction according to the commercial positioning of products sold in GMS . 27  </w:t>
        <w:br/>
        <w:t xml:space="preserve">2. GEOGRAPHICAL MARKETS ......................................................................................27  </w:t>
        <w:br/>
        <w:t>G. THE SECTOR OF RETAIL DISTRIBUTION OF GARDENING, DIY, OUTDOOR</w:t>
        <w:br/>
        <w:t xml:space="preserve">FURNISHINGS, AND PET SUPPLIES ................................................................. 27  </w:t>
        <w:br/>
        <w:t xml:space="preserve">1. UPSTREAM MARKETS FOR THE PRODUCTION AND MARKETING OF GARDENING AND PET SUPPLIES .................................................................................................27  </w:t>
        <w:br/>
        <w:t xml:space="preserve">a) Product markets ............................................................................................ 27  </w:t>
        <w:br/>
        <w:t xml:space="preserve">b) Geographical markets ................................................................................... 28  </w:t>
        <w:br/>
        <w:t xml:space="preserve">2. UPSTREAM MARKET FOR SUPPLYING GARDENING, DIY, PET SUPPLIES, AND OUTDOOR FURNISHINGS ....................................................................................29  </w:t>
        <w:br/>
        <w:t xml:space="preserve">a) Product markets ............................................................................................ 29  </w:t>
        <w:br/>
        <w:t xml:space="preserve">b) Geographical markets ................................................................................... 30  </w:t>
        <w:br/>
        <w:t xml:space="preserve">3. DOWNSTREAM MARKET FOR DISTRIBUTION ............................................................30  </w:t>
        <w:br/>
        <w:t xml:space="preserve">a) Product market .............................................................................................. 30  </w:t>
        <w:br/>
        <w:t xml:space="preserve">Large DIY stores (“GSB”) .................................................................................. 30  </w:t>
        <w:br/>
        <w:t xml:space="preserve">Large food stores (“GSA”) ................................................................................ 30  </w:t>
        <w:br/>
        <w:t xml:space="preserve">5  </w:t>
        <w:br/>
        <w:t xml:space="preserve">Online sales ......................................................................................................... 31  </w:t>
        <w:br/>
        <w:t xml:space="preserve">b) Geographical market ...................................................................................... 31  </w:t>
        <w:br/>
        <w:t xml:space="preserve">H. THE SECTOR OF DOMESTIC AND AGRICULTURAL FUEL DISTRIBUTION ... 31  </w:t>
        <w:br/>
        <w:t xml:space="preserve">1. PRODUCT MARKETS ..................................................................................................32  </w:t>
        <w:br/>
        <w:t xml:space="preserve">2. GEOGRAPHICAL MARKETS .........................................................................................32  </w:t>
        <w:br/>
        <w:t xml:space="preserve">I. THE MARKET FOR THE MANUFACTURE OF CATERING PRODUCTS .................. 32  </w:t>
        <w:br/>
        <w:t xml:space="preserve">1. PRODUCT MARKETS ..................................................................................................32  </w:t>
        <w:br/>
        <w:t xml:space="preserve">2. GEOGRAPHICAL MARKETS ........................................................................................33  </w:t>
        <w:br/>
        <w:t xml:space="preserve">III. Competitive analysis .............................................................. 33  </w:t>
        <w:br/>
        <w:t xml:space="preserve">A. ANALYSIS OF UNILATERAL HORIZONTAL EFFECTS ............................................. 33  </w:t>
        <w:br/>
        <w:t xml:space="preserve">1. THE MARKET FOR GRAIN, OILSEED, AND PROTEIN CROP COLLECTION AND MARKETING ..................................................................................................................33  </w:t>
        <w:br/>
        <w:t xml:space="preserve">A) THE UPSTREAM MARKET FOR GRAIN, PROTEIN CROP, AND OILSEED COLLECTION ...33  </w:t>
        <w:br/>
        <w:t xml:space="preserve">Market functioning ............................................................................................ 34  </w:t>
        <w:br/>
        <w:t xml:space="preserve">Local analysis ...................................................................................................... 35  </w:t>
        <w:br/>
        <w:t xml:space="preserve">B) THE DOWNSTREAM MARKET FOR GRAIN, PROTEIN CROP, AND OILSEED MARKETING ..........................................................................................................................46  </w:t>
        <w:br/>
        <w:t xml:space="preserve">2. THE SEED MARKET ..................................................................................................52  </w:t>
        <w:br/>
        <w:t xml:space="preserve">3. THE AGRO-SUPPLY MARKETS ..................................................................................53  </w:t>
        <w:br/>
        <w:t xml:space="preserve">a) Retail distribution of agro-supply products intended for crop cultivation ............................................................................................................................ 53  </w:t>
        <w:br/>
        <w:t xml:space="preserve">b) Retail distribution of agro-supply products intended for livestock ............ 55  </w:t>
        <w:br/>
        <w:t xml:space="preserve">4. THE MARKETS FOR ANIMAL NUTRITION ..................................................................55  </w:t>
        <w:br/>
        <w:t xml:space="preserve">5. THE MARKETS FOR VEGETABLES .............................................................................56  </w:t>
        <w:br/>
        <w:t xml:space="preserve">a) Upstream markets for vegetable supply ......................................................... 56  </w:t>
        <w:br/>
        <w:t xml:space="preserve">b) Downstream markets for vegetable marketing .............................................. 57  </w:t>
        <w:br/>
        <w:t xml:space="preserve">Distribution to GMS ............................................................................................ 57  </w:t>
        <w:br/>
        <w:t xml:space="preserve">Distribution to the agri-food industry ................................................................. 57  </w:t>
        <w:br/>
        <w:t xml:space="preserve">Distribution to the catering industry ................................................................. 58  </w:t>
        <w:br/>
        <w:t xml:space="preserve">6. THE MARKETS FOR EGGS AND EGG DERIVATIVES ..................................................58  </w:t>
        <w:br/>
        <w:t xml:space="preserve">7. THE MARKETS FOR RETAIL DISTRIBUTION OF GARDENING, DIY, AND OUTDOOR FURNISHINGS ...................................................................................................58  </w:t>
        <w:br/>
        <w:t xml:space="preserve">a) Upstream markets for supplying gardening, DIY, pet supplies, and outdoor furnishings ........................................................................................................ 58  </w:t>
        <w:br/>
        <w:t xml:space="preserve">b) Downstream markets for retail distribution of gardening, DIY, pet supplies, and outdoor furnishings ...................................................................................... 59  </w:t>
        <w:br/>
        <w:t xml:space="preserve">Criteria for local area analysis ............................................................................. 60  </w:t>
        <w:br/>
        <w:t>The method for evaluating market shares .......................................................... 60</w:t>
      </w:r>
    </w:p>
    <w:p>
      <w:r>
        <w:rPr>
          <w:b/>
        </w:rPr>
        <w:t>[Pages 7–9]</w:t>
      </w:r>
    </w:p>
    <w:p>
      <w:r>
        <w:t xml:space="preserve">The chosen method .............................................................................................. 61  </w:t>
        <w:br/>
        <w:t xml:space="preserve">Analysis of the structure of the local supply ........................................................... 62  </w:t>
        <w:br/>
        <w:t xml:space="preserve">Analysis of the areas where the market share of the new entity is greater than 50% .................................................................................................... 62  </w:t>
        <w:br/>
        <w:t xml:space="preserve">8. THE MARKET FOR THE DISTRIBUTION OF DOMESTIC AND AGRICULTURAL FUEL ............................66  </w:t>
        <w:br/>
        <w:t xml:space="preserve">9. THE MARKET FOR THE MANUFACTURE OF TREATMENT PRODUCTS .................................................67  </w:t>
        <w:br/>
        <w:t xml:space="preserve">B. ANALYSIS OF UNILATERAL VERTICAL EFFECTS ........................................................ 67  </w:t>
        <w:br/>
        <w:t xml:space="preserve">1. THE MARKETS FOR GRAINS, OILSEEDS, AND PROTEIN CROPS ..................................................67  </w:t>
        <w:br/>
        <w:t xml:space="preserve">2. THE MARKETS FOR AGRICULTURAL SUPPLIES ..................................................................................68  </w:t>
        <w:br/>
        <w:t xml:space="preserve">3. THE MARKETS FOR SEEDS .........................................................................................................68  </w:t>
        <w:br/>
        <w:t xml:space="preserve">4. THE MARKETS FOR VEGETABLES ...................................................................................................68  </w:t>
        <w:br/>
        <w:t xml:space="preserve">5. THE MARKETS FOR EGGS AND EGG DERIVATIVES .................................................................69  </w:t>
        <w:br/>
        <w:t xml:space="preserve">6. THE MARKETS FOR ANIMAL NUTRITION ....................................................................................69  </w:t>
        <w:br/>
        <w:t xml:space="preserve">7. THE MARKET FOR THE MANUFACTURE OF TREATMENT PRODUCTS .................................................70  </w:t>
        <w:br/>
        <w:t xml:space="preserve">8. THE MARKET FOR THE RETAIL DISTRIBUTION OF GARDEN, DIY, OUTDOOR FURNISHING, AND PET PRODUCTS ....................................................................................................71  </w:t>
        <w:br/>
        <w:t xml:space="preserve">C. ANALYSIS OF UNILATERAL CONGLOMERATE EFFECTS ..................................................... 71  </w:t>
        <w:br/>
        <w:t xml:space="preserve">IV. Commitments ................................................................................ 73  </w:t>
        <w:br/>
        <w:t>A. THE PRINCIPLES OF ASSESSMENT AND THE LEGAL FRAMEWORK FOR APPROPRIATE</w:t>
        <w:br/>
        <w:t xml:space="preserve">CORRECTIVE MEASURES .................................................................................................................. 74  </w:t>
        <w:br/>
        <w:t xml:space="preserve">B. ASSESSMENT OF COMMITMENTS .................................................................................... 75  </w:t>
        <w:br/>
        <w:t xml:space="preserve">1. MEASURES RELATING TO COLLECTION .................................................................................75  </w:t>
        <w:br/>
        <w:t xml:space="preserve">a) Proposed commitments ................................................................................. 75  </w:t>
        <w:br/>
        <w:t xml:space="preserve">b) The appropriateness of the proposed commitments ......................................... 76  </w:t>
        <w:br/>
        <w:t xml:space="preserve">2. MEASURES RELATING TO AGRICULTURAL SUPPLIES .................................................................81  </w:t>
        <w:br/>
        <w:t xml:space="preserve">a) Proposed commitments ................................................................................. 81  </w:t>
        <w:br/>
        <w:t xml:space="preserve">b) The appropriateness of the proposed commitments ......................................... 81  </w:t>
        <w:br/>
        <w:t xml:space="preserve">3. MEASURES RELATING TO THE RETAIL SECTOR OF GARDENING, DIY, OUTDOOR FURNISHING, AND PET PRODUCTS .....................................................................................81  </w:t>
        <w:br/>
        <w:t xml:space="preserve">a) Proposed commitments ................................................................................. 81  </w:t>
        <w:br/>
        <w:t>b) The appropriateness of the proposed commitments ......................................... 82</w:t>
      </w:r>
    </w:p>
    <w:p>
      <w:r>
        <w:t xml:space="preserve">I. The concerned companies and the operation  </w:t>
        <w:br/>
        <w:t xml:space="preserve">1. The D’Aucy group is an agricultural and agri-food cooperative group organized around two cooperatives, Cecab and Coop de Broons, active notably in the sectors of grains, vegetables, and eggs, present both at the collection stage and at the processing stage. It is also active in the sectors of animal nutrition, agricultural supplies, and the retail distribution of gardening, DIY, pet products, and outdoor furnishing. It brings together 9,000 farmer members, primarily located in Brittany and, to a lesser extent, in the bordering departments. It is present in France and internationally through 28 industrial sites.  </w:t>
        <w:br/>
        <w:t xml:space="preserve">2. The Triskalia group is an agricultural and agri-food cooperative group headquartered in Landerneau in Finistère. It brings together 16,000 farmer and breeder members, primarily located in Brittany and, to a lesser extent, in the bordering departments. The Triskalia group operates in three main areas: agriculture (milk, pork, cattle, poultry, eggs, grains, vegetables, animal nutrition), agri-food (frozen vegetables, poultry, pork and beef, dairy products), and the retail distribution of gardening, DIY, pet products, and outdoor furnishing. The Triskalia group is present in France and internationally through 35 industrial sites, including two in Spain.  </w:t>
        <w:br/>
        <w:t xml:space="preserve">3. The framework agreement signed on March 26, 2018 specifies the conditions of the operation, which consists of a merger by absorption, at the end of which the parties will form a so-called "integrating" union of agricultural cooperatives, equally owned by the D’Aucy and Triskalia groups, to which they will contribute all their activities, subsidiaries, and holdings. As it results in the merger of previously independent companies, the notified operation constitutes a concentration within the meaning of Article L. 430-1 of the Commercial Code.  </w:t>
        <w:br/>
        <w:t xml:space="preserve">4. The concerned companies together achieve a total worldwide turnover excluding taxes of more than 150 million euros (D’Aucy group: 1.136 billion euros for the fiscal year ending June 30, 2018; Triskalia group: 1.944 billion euros for the fiscal year ending December 31, 2018). Each of these companies has achieved in France a total turnover excluding taxes exceeding 50 million euros (D’Aucy group: [≥ 50 million] euros for the fiscal year ending June 30, 2018; Triskalia group: [≥ 50 million] euros for the fiscal year ending December 31, 2018). Given these turnover figures, the thresholds set out in Article 1, paragraph 2, a) and b) of Council Regulation (EC) No. 139/2004 of January 20, 2004 are met. However, since the concerned companies each generate more than two-thirds of their European turnover in a single Member State, France, the operation is not of European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Prior to this, the D’Aucy group will carry out an internal restructuring consisting of the merger of the CECAB and Coop de Broons cooperatives and the UCA CECABROONS, in order to create a single cooperative bringing together all the activities, subsidiaries, and holdings of the two CECAB and Coop de Broons cooperatives and the UCA CECABROONS.  </w:t>
        <w:br/>
        <w:t>* Correction of material error.</w:t>
      </w:r>
    </w:p>
    <w:p>
      <w:r>
        <w:t xml:space="preserve">II. Definition of relevant markets  </w:t>
        <w:br/>
        <w:t xml:space="preserve">5. The cooperatives planning to merge are active in the sectors of grains, oilseeds, and protein crops (A), seeds (B), agricultural supplies (C), animal nutrition (D), vegetables (E), eggs and egg derivatives (F), retail distribution of gardening, DIY, outdoor furnishing, and pet products (G), distribution of domestic and agricultural fuel (H), and the manufacture of treatment products (I).  </w:t>
        <w:br/>
        <w:t xml:space="preserve">A. THE SECTOR OF GRAIN, OILSEED, AND PROTEIN CROP COLLECTION AND MARKETING  </w:t>
        <w:br/>
        <w:t xml:space="preserve">6. In accordance with national decision-making practice, the upstream market for the collection of grains, protein crops, and oilseeds by collecting organizations from farmers must be distinguished from the downstream market for marketing by collecting organizations responsible for resale.  </w:t>
        <w:br/>
        <w:t xml:space="preserve">7. Collecting organizations are indeed a key link between the production and marketing of grains, tasked with conditioning the product collected from the grower, cleaning the grains, conducting quality control of the merchandise, creating homogeneous batches of products (for example, in terms of moisture or protein content), and constituting sufficient volumes to meet customer demand. It is therefore difficult for growers to access the national and international markets for the marketing of grains, oilseeds, and protein crops directly, without resorting to a collecting organization, traders, or cooperatives.  </w:t>
        <w:br/>
        <w:t xml:space="preserve">1. THE UPSTREAM MARKET FOR GRAIN, PROTEIN CROP, AND OILSEED COLLECTION  </w:t>
        <w:br/>
        <w:t xml:space="preserve">a) Product markets  </w:t>
        <w:br/>
        <w:t>8. Regarding product markets, national decision-making practice recognizes the existence of a single market for collection encompassing both grains, protein crops, and oilseeds, insofar as collection silos can store all types of grains interchangeably.</w:t>
      </w:r>
    </w:p>
    <w:p>
      <w:r>
        <w:rPr>
          <w:b/>
        </w:rPr>
        <w:t>[Pages 10–12]</w:t>
      </w:r>
    </w:p>
    <w:p>
      <w:r>
        <w:t xml:space="preserve">certain of them requiring only specific infrastructures, such as dryers for corn or sorting tools for peas. However, the vast majority of collecting companies have all the infrastructures suitable for each type of grain, which allows them to store cereals such as oilseeds or protein crops.  </w:t>
        <w:br/>
        <w:t xml:space="preserve">9. In this case, there is no reason to challenge this market delimitation of products.  </w:t>
        <w:br/>
        <w:t xml:space="preserve">b) Geographic markets  </w:t>
        <w:br/>
        <w:t xml:space="preserve">10. Regarding geographic delimitation, national decision-making practice considers that the collection of crops is a local market. In accordance with the analytical method adopted by the Authority in its previous decisions, a preliminary analysis at the departmental level will identify the areas where the activities of the parties essentially overlap. A second approach focusing on areas within 45 kilometers around the collection points (silos and platforms), which will take into account the location of competing collection points within this perimeter, will allow for a deeper competitive analysis.  </w:t>
        <w:br/>
        <w:t xml:space="preserve">11. The parties consider that given their own activities, and in particular the fact that the collection points of D’Aucy and Triskalia serve a large number of farmers at the departmental level, the analysis at the departmental level appears to be the most relevant. Indeed, in each Breton department, large-capacity storage silos have been built to ensure the transfer of collected tonnages at the departmental level. The parties further specify that the optimization of logistical flows is carried out at the departmental level for the collection of farmers' crops. The latter can deliver their crops directly to the designated collection points. They can also request the cooperative to come and collect part of their crops at the farm. The cooperatives have trucks for this purpose that allow them to serve all farms within a given department.  </w:t>
        <w:br/>
        <w:t xml:space="preserve">12. The D’Aucy group collects cereals, protein crops, and oilseeds primarily from its member cooperators and mainly in Brittany (Finistère, Côtes-d’Armor, Morbihan, and Ille-et-Vilaine) and in the Pays-de-la-Loire (Loire-Atlantique). The D’Aucy group operates in these markets through the two cooperatives of the group (Cecab and Coop de Broons) that collect the production of their members, but also through the trading company Pinault – Agro Bio Europe, a subsidiary of the D’Aucy group. Pinault – Agro Bio Europe is also active in this market in the Nouvelle-Aquitaine (Deux-Sèvres, Vienne) and Grand Est (Aube, Haute-Marne) regions.  </w:t>
        <w:br/>
        <w:t xml:space="preserve">13. For its part, Triskalia collects cereals, protein crops, and oilseeds primarily from its members in Brittany (Finistère, Côtes-d’Armor, Morbihan, and Ille-et-Vilaine).  </w:t>
        <w:br/>
        <w:t xml:space="preserve">14. The activities of the parties in this market therefore overlap only in Brittany, and more specifically in the departments of Côtes-d’Armor (22), Finistère (29), Morbihan (56), and Ille-et-Vilaine (35).  </w:t>
        <w:br/>
        <w:t xml:space="preserve">15. The market test conducted during the investigation, with the competitors of the parties, as well as with a sample of operators, largely supports the decision-making practice of the Authority regarding market delimitation and provides various insights.  </w:t>
        <w:br/>
        <w:t xml:space="preserve">16. Some responding cooperatives believe that local markets could be reduced to 15 km or 25 km. Others, on the contrary, believe that there is some interdepartmental competition, but at the departmental border. According to them, storage can be carried out in silos located in neighboring departments, but only if it is possible to rely on nearby platforms. The majority of respondents believe that there is no need to modify the decision-making practice.  </w:t>
        <w:br/>
        <w:t xml:space="preserve">17. Therefore, there is no reason to challenge the market delimitations in the context of the present operation. In this case, the analysis will be conducted at the departmental and local levels.  </w:t>
        <w:br/>
        <w:t xml:space="preserve">2. THE DOWNSTREAM MARKETS FOR THE MARKETING OF CEREALS, PROTEIN CROPS, AND OILSEEDS  </w:t>
        <w:br/>
        <w:t xml:space="preserve">a) Product markets  </w:t>
        <w:br/>
        <w:t xml:space="preserve">Segmentation according to the type of grain  </w:t>
        <w:br/>
        <w:t xml:space="preserve">18. French decision-making practice has considered, while leaving the precise delimitation of these markets open, the existence of a relevant market by type of cereals, protein crops, and oilseeds marketed (wheat, rapeseed, corn, etc.).  </w:t>
        <w:br/>
        <w:t xml:space="preserve">19. Furthermore, the Authority distinguishes the marketing of durum wheat from the marketing of soft wheat on the grounds that the uses of these two cereals are different: durum wheat is used in semolina production while soft wheat is primarily used in milling and animal feed.  </w:t>
        <w:br/>
        <w:t xml:space="preserve">Segmentation according to the type of cultivation (conventional or organic)  </w:t>
        <w:br/>
        <w:t xml:space="preserve">20. Decision-making practice has considered that it may be appropriate to distinguish between cereals, protein crops, or oilseeds of organic origin and those of conventional origin.  </w:t>
        <w:br/>
        <w:t xml:space="preserve">Segmentation according to the marketing channel  </w:t>
        <w:br/>
        <w:t xml:space="preserve">21. Moreover, decision-making practice has noted that two categories of actors purchase cereals from producers: industrial users and traders. It has thus considered distinguishing the market for marketing to industrial users from the trading market, which corresponds to a specific know-how that does not necessarily result in a physical delivery of goods.  </w:t>
        <w:br/>
        <w:t xml:space="preserve">22. In this case, there is no reason to challenge these different market delimitations for products.  </w:t>
        <w:br/>
        <w:t xml:space="preserve">b) Geographic markets  </w:t>
        <w:br/>
        <w:t xml:space="preserve">23. It follows from decision-making practice that the various downstream markets for the marketing of cereals, protein crops, and oilseeds are of national, if not European, dimension.  </w:t>
        <w:br/>
        <w:t xml:space="preserve">24. In this case, there is no reason to challenge this delimitation. For the purposes of this notification, the parties will, however, limit themselves to presenting their market shares at the national level in France. Given the low volumes sold by the parties outside of France, their market shares at the European level are in any case necessarily diluted.  </w:t>
        <w:br/>
        <w:t xml:space="preserve">25. Triskalia and D’Aucy are simultaneously active in the marketing markets:  </w:t>
        <w:br/>
        <w:t xml:space="preserve">- of cereals (corn, soft wheat, barley, triticale, oats), protein crops (peas, faba beans), and oilseeds (rapeseed, flax) of non-organic origin, intended for industrial users and traders; and  </w:t>
        <w:br/>
        <w:t xml:space="preserve">- of cereals (corn, soft wheat, barley, triticale) and protein crops (peas, faba beans) of organic origin intended for industrial users.  </w:t>
        <w:br/>
        <w:t xml:space="preserve">B. THE SEED SECTOR  </w:t>
        <w:br/>
        <w:t xml:space="preserve">1. THE MARKETS FOR THE BREEDING, PRODUCTION, AND MARKETING OF SEEDS  </w:t>
        <w:br/>
        <w:t xml:space="preserve">a) Product markets  </w:t>
        <w:br/>
        <w:t xml:space="preserve">Segmentation according to the stages of the process  </w:t>
        <w:br/>
        <w:t xml:space="preserve">Segmentation between breeding and production/marketing of seeds  </w:t>
        <w:br/>
        <w:t xml:space="preserve">26. The Competition Authority has segmented the seed sector according to the stages of the process of obtaining basic seed on the one hand and production and marketing of seeds on the other. The obtaining of basic seeds is a research, development, and variety selection activity, while the production of commercial seeds corresponds to the phase during which seed-producing establishments sort, treat, and control the basic seeds multiplied by farmers (see below 2.). The commercial seeds obtained will then be certified under the plant varieties listed in the European catalog.  </w:t>
        <w:br/>
        <w:t xml:space="preserve">27. However, the Authority indicated that the relevance of this segmentation between the two main stages of the process closely depends on the type of seeds.  </w:t>
        <w:br/>
        <w:t>28. Thus, concerning self-pollinating seeds, the Authority emphasized that different operators generally do not ensure all activities of breeding, production, and marketing.</w:t>
      </w:r>
    </w:p>
    <w:p>
      <w:r>
        <w:rPr>
          <w:b/>
        </w:rPr>
        <w:t>[Pages 13–15]</w:t>
      </w:r>
    </w:p>
    <w:p>
      <w:r>
        <w:t xml:space="preserve">commercialization, unlike hybrid seeds for which the actors ensure all three stages of the process.  </w:t>
        <w:br/>
        <w:t xml:space="preserve">29. The Authority considers that while there is a single market for the breeding, production, and commercialization of hybrid seeds, the question of market segmentation arises for self-pollinating seeds.  </w:t>
        <w:br/>
        <w:t xml:space="preserve">Segmentation between production and commercialization of self-pollinating seeds  </w:t>
        <w:br/>
        <w:t xml:space="preserve">30. The market for the production/commercialization of self-pollinating seeds corresponds to commercialization in a "long circuit" with cooperatives or traders, as opposed to the short circuit (agricultural supply) through which cooperatives directly supply their member farmers with seeds.  </w:t>
        <w:br/>
        <w:t xml:space="preserve">31. In this case, the question of the existence of a single market for breeding-production-commercialization of self-pollinating seeds or distinct markets by stage of the process may be left open, the conclusions of the competitive analysis remaining unchanged regardless of the segmentation retained.  </w:t>
        <w:br/>
        <w:t xml:space="preserve">Segmentation according to the type of species  </w:t>
        <w:br/>
        <w:t xml:space="preserve">32. The competition authorities distinguish as many relevant markets as there are species of seeds, these being non-substitutable among themselves from the demand perspective. In this case, distinct markets for sorghum, corn, sunflower, rapeseed, and alfalfa seeds will be considered.  </w:t>
        <w:br/>
        <w:t xml:space="preserve">b) Geographical markets  </w:t>
        <w:br/>
        <w:t xml:space="preserve">33. The competition authorities have estimated that the seed markets are of national dimension. The European Commission noted that prices, as well as the supply conditions for end consumers, differ from one Member State to another. Furthermore, commercial seeds are developed to adapt to the cultivation conditions of the geographical areas for which they are intended. Customers generally purchase seeds suited to the requirements related to their soils and climatic conditions from producers located in their own Member State. However, the Commission noted a certain Europeanization of the seed sector by emphasizing that certification issued by a Member State leads to registration in the European catalog and allows for the free commercialization of seeds in the European Economic Area.  </w:t>
        <w:br/>
        <w:t xml:space="preserve">34. In this case, the question of the exact definition of the geographical market may be left open, the conclusions of the competitive analysis remaining unchanged regardless of the delimitation retained.  </w:t>
        <w:br/>
        <w:t xml:space="preserve">15 Hybrid varieties come from two different parents. The complementarity between the two parents leads to a hybrid that is better than the best of the two parents, but this advantage is lost when the hybrid is self-fertilized. The producer (or farmer) who has the hybrid but not the parents cannot produce seed as effective as the hybrid.  </w:t>
        <w:br/>
        <w:t xml:space="preserve">16 See the European Commission decisions No. IV/M.1497 Novartis/Maïsadour of September 30, 1999, and COMP/M.3506 Fox Paine/Advanta of August 20, 2004, and the Authority decision No. 13-DCC-11 mentioned above.  </w:t>
        <w:br/>
        <w:t xml:space="preserve">17 See the European Commission decisions No. IV/M.556 Zeneca/Vanderhave of April 9, 1996, and COMP/M.3506, mentioned above, as well as the decisions of the Competition Authority No. 09-DCC-37 of August 13, 2009, regarding the creation of a joint venture by Euralis Semences and Sud Céréales, No. 09-DCC-38 of September 4, 2009, regarding the merger of the cooperatives Limagrain and Domagri, and No. 10-DCC-66 mentioned above.  </w:t>
        <w:br/>
        <w:t xml:space="preserve">18 See in particular the decision of the Commission COMP/M.3506 mentioned above.  </w:t>
        <w:br/>
        <w:t xml:space="preserve">19 See in particular the European Commission decisions No. IV/M.1420 - BASF/Svalöf Weibull of March 3, 1999, and COMP/M.3506 mentioned above.  </w:t>
        <w:br/>
        <w:t xml:space="preserve">13  </w:t>
        <w:br/>
        <w:t xml:space="preserve">c) Activity of the parties  </w:t>
        <w:br/>
        <w:t xml:space="preserve">Seed breeding activity  </w:t>
        <w:br/>
        <w:t xml:space="preserve">35. Triskalia and D’Aucy produce and market self-pollinating potato seeds. However, they are not active in the breeding market, as Triskalia does not engage in this activity and D’Aucy obtains seeds for its own account, this activity not being present in a market. The seed breeding activity of the D’Aucy group is carried out through the cooperative company Cecab. These are self-pollinating potato seeds.  </w:t>
        <w:br/>
        <w:t xml:space="preserve">36. The seeds obtained by Cecab are not always sufficient for the downstream activities of D’Aucy. This is why Cecab also sources basic potato seeds from the company [confidential]. This situation will not change at the conclusion of the Operation, as Triskalia is not active in obtaining basic seeds for the potato varieties handled by D’Aucy. Neither D’Aucy nor Triskalia has a capital link with [confidential].  </w:t>
        <w:br/>
        <w:t xml:space="preserve">Production and commercialization of seeds activity  </w:t>
        <w:br/>
        <w:t xml:space="preserve">37. The D’Aucy group is active in the market for the production and commercialization of self-pollinating potato seeds, soft wheat, barley, oats, triticale, and peas in France. However, the D’Aucy group does not produce any hybrid seeds.  </w:t>
        <w:br/>
        <w:t xml:space="preserve">38. The Triskalia group is active in the markets for the production and commercialization of self-pollinating potato seeds and hybrid seeds of soft wheat, barley, triticale, and forage in France.  </w:t>
        <w:br/>
        <w:t xml:space="preserve">39. The activities of the parties therefore only overlap in the market for the production and commercialization of self-pollinating potato seeds in France.  </w:t>
        <w:br/>
        <w:t xml:space="preserve">2. MARKETS FOR SEED MULTIPLICATION  </w:t>
        <w:br/>
        <w:t xml:space="preserve">a) Product markets  </w:t>
        <w:br/>
        <w:t xml:space="preserve">40. The decision-making practice considers the existence of a seed multiplication market, distinct from the breeding, production, and commercialization market(s). Seed multiplication corresponds to the phase during which producing establishments transmit basic seeds to farmers for multiplication in order to obtain commercial seeds. In this market, cooperatives as well as multiplying farmers constitute the supply.  </w:t>
        <w:br/>
        <w:t xml:space="preserve">41. The Authority has segmented this market by distinguishing between the multiplication of self-pollinating seeds on the one hand and hybrid seeds on the other.  </w:t>
        <w:br/>
        <w:t xml:space="preserve">42. Regarding self-pollinating seeds, breeders grant licensed production to approved cooperatives as production establishments for a given seed, allowing them to multiply the seed in question for their own account. Thus, the multiplication activity directly results from the granting of the production license and does not give rise to a specific economic relationship between the breeder and the producer other than that examined within the framework of the breeding market.  </w:t>
        <w:br/>
        <w:t xml:space="preserve">21 See the Authority decisions No. 10-DCC-66 and No. 13-DCC-11 mentioned above.  </w:t>
        <w:br/>
        <w:t xml:space="preserve">43. Regarding hybrid seeds, on the other hand, breeders entrust cooperatives or directly to multiplying farmers, within the framework of subcontracting contracts, the multiplication of basic seeds to obtain commercial seeds. Furthermore, the Authority has considered that hybrid seeds may require specific infrastructures and particular know-how for their multiplication.  </w:t>
        <w:br/>
        <w:t xml:space="preserve">44. Finally, these markets may be sub-segmented according to the species of seeds.  </w:t>
        <w:br/>
        <w:t xml:space="preserve">45. The question of the exact delimitation of these markets may be left open, the conclusions of the competitive analysis remaining unchanged regardless of the segmentation retained.  </w:t>
        <w:br/>
        <w:t xml:space="preserve">b) Geographical markets  </w:t>
        <w:br/>
        <w:t xml:space="preserve">46. The competition authorities have delineated the seed multiplication markets based on climatic criteria, the areas thus defined sometimes covering several Member States. The European Commission has also considered that the markets thus delineated must include all similar global climatic zones.  </w:t>
        <w:br/>
        <w:t xml:space="preserve">47. In particular, in the case of hybrid seeds, breeders who wish to have their seeds multiplied by farmers (or indirectly by cooperatives) within the framework of subcontracting contracts can choose among all farmers (or cooperatives) located in suitable climatic zones.  </w:t>
        <w:br/>
        <w:t xml:space="preserve">48. There is no reason to challenge this delimitation of the seed multiplication markets.  </w:t>
        <w:br/>
        <w:t xml:space="preserve">c) Activity of the parties  </w:t>
        <w:br/>
        <w:t xml:space="preserve">49. The D’Aucy group is active in the markets for the multiplication of self-pollinating potato seeds. D’Aucy holds a license [confidential] for several varieties of potatoes. This license allows D’Aucy to multiply self-pollinating potato seeds for its own account, with a view to marketing them to cooperatives and traders.  </w:t>
        <w:br/>
        <w:t xml:space="preserve">50. The Triskalia group is active in the market for the multiplication of hybrid soft wheat seeds in France. Triskalia also multiplies self-pollinating potato seeds. Triskalia holds a license [confidential] for several varieties of potatoes, different from those multiplied by D’Aucy. This license allows Triskalia to multiply self-pollinating potato seeds for its own account with a view to marketing them to cooperatives and traders.  </w:t>
        <w:br/>
        <w:t xml:space="preserve">21 See the Authority decisions No. 10-DCC-66 and No. 13-DCC-11 mentioned above.  </w:t>
        <w:br/>
        <w:t xml:space="preserve">22 See the European Commission decision No. IV/M.737 Ciba/Geigy/Sandoz of July 17, 1996, and the letter from the Minister of Economy, Industry and Employment C2008-112 of December 5, 2008, to the Audecoop cooperatives council, La Toulousaine de Céréales, Groupe Coopératif Occitan, the Lauragaise agricultural cooperatives unions, and Union Oxalliance regarding a concentration in the agricultural products sector.  </w:t>
        <w:br/>
        <w:t>15</w:t>
      </w:r>
    </w:p>
    <w:p>
      <w:r>
        <w:rPr>
          <w:b/>
        </w:rPr>
        <w:t>[Pages 16–18]</w:t>
      </w:r>
    </w:p>
    <w:p>
      <w:r>
        <w:t xml:space="preserve">C. THE AGRO-SUPPLY SECTOR  </w:t>
        <w:br/>
        <w:t xml:space="preserve">51. The agro-supply sector includes all companies that provide farmers with the means to produce: seeds, plant protection products, fertilizers and amendments (organic or mineral), as well as agricultural equipment and veterinary products. Retail sales to farmers are carried out, among others, by agricultural cooperatives. In terms of agro-supply, national decision-making practice traditionally distinguishes the upstream market, involving manufacturers as sellers, and distributors or agricultural cooperatives as buyers, on the one hand, and the downstream market, involving the latter as resellers and farmers as buyers, on the other hand.  </w:t>
        <w:br/>
        <w:t xml:space="preserve">52. In this case, the parties to the operation are only simultaneously active in the downstream market for the retail distribution of agro-supply products.  </w:t>
        <w:br/>
        <w:t xml:space="preserve">53. Within this market, decision-making practice notably distinguishes agro-supply products intended for crop production from agro-supply products intended for livestock.  </w:t>
        <w:br/>
        <w:t xml:space="preserve">1. AGRO-SUPPLY PRODUCTS INTENDED FOR CROP PRODUCTION  </w:t>
        <w:br/>
        <w:t xml:space="preserve">a) Product markets  </w:t>
        <w:br/>
        <w:t xml:space="preserve">54. In terms of agro-supply intended for crop production, national decision-making practice distinguishes the segments of seed distribution, fertilizer distribution, plant protection product distribution, distribution of other agricultural equipment, and even distribution of amendments, while emphasizing the existence of a strong substitutability on the supply side, as the vast majority of distributors offer farmers these different categories of products. Specifically regarding seed distribution, the existence of a sub-segment consisting of seeds intended for organic farming has been considered.  </w:t>
        <w:br/>
        <w:t xml:space="preserve">23 See the Authority's decisions No. 13-DCC-170 and No. 16-DCC-59, cited above.  </w:t>
        <w:br/>
        <w:t xml:space="preserve">24 D’Aucy holds a non-controlling stake in Catelys, which itself holds […] % of the capital of the purchasing center Agrihub. Under these conditions, it should be considered that D’Aucy is not present in the upstream market of agro-supply (see, for a similar analysis, the Authority's decision No. 14-DCC-129 of September 9, 2014, regarding the takeover of the cooperative Val Nantais by the cooperative Terrena).  </w:t>
        <w:br/>
        <w:t xml:space="preserve">25 See, in particular, the Authority's decision No. 16-DCC-147, cited above.  </w:t>
        <w:br/>
        <w:t xml:space="preserve">26 See the Authority's decisions No. 09-DCC-32 of July 29, 2009, regarding the merger of the pig producers' group of Armorique and the pig producers' group of the West, No. 10-DCC-137 of October 18, 2010, regarding the merger between the cooperatives Coop Pigalys, PSB, PBO, LT, the union of cooperatives Union Pigalys, and the pig farming branch of Terrena, and No. 12-DCC-49 cited above.  </w:t>
        <w:br/>
        <w:t xml:space="preserve">27 See in particular the letter from the Minister C2008-112 cited above and the Authority's decisions No. 10-DCC-41 of May 10, 2010, regarding the merger by absorption of the cooperatives Capafrance and Force 5 by the cooperative Océal, and No. 10-DCC-66 cited above.  </w:t>
        <w:br/>
        <w:t xml:space="preserve">28 This market corresponds to the short circuit through which cooperatives directly supply their member farmers with seeds, as opposed to the long circuit corresponding to the market for the production and commercialization of seeds to other cooperatives or traders (see the Authority's decision No. 16-DCC-13 cited above).  </w:t>
        <w:br/>
        <w:t xml:space="preserve">29 See the Authority's decision No. 11-DCC-150 of October 10, 2011, regarding the exclusive control of the cooperative Elle-et-Vire by the cooperative group Agrial.  </w:t>
        <w:br/>
        <w:t>30 See the Authority's decision No. 15-DCC-127 of September 22, 2015, regarding the exclusive control of the company Hautbois by the agricultural cooperative Agrial.</w:t>
      </w:r>
    </w:p>
    <w:p>
      <w:r>
        <w:t xml:space="preserve">55. National decision-making practice has also retained a segmentation for each product family based on the type of crops, notably distinguishing market gardening from polyculture. Furthermore, it has considered the existence of a distinct market for the distribution of products for vineyards, including segments for vine training equipment, oenological equipment, packaging equipment, fertilizers, and plant protection products.  </w:t>
        <w:br/>
        <w:t xml:space="preserve">56. The Authority, on the other hand, has deemed that there is no need to segment by distribution channel, as traders and cooperatives provide farmers with a similar offering. Indeed, even if significant differences between these two types of actors (status, taxation, nature of contractual relationships with farmers) may persist, these are not sufficient to justify the existence of two distinct product markets.  </w:t>
        <w:br/>
        <w:t xml:space="preserve">57. In this case, the D’Aucy group distributes non-organic and organic seeds intended for polyculture, as well as fertilizers and plant protection products intended for polyculture and market gardening, in Brittany (Côtes-d’Armor, Finistère, Morbihan, Ille-et-Vilaine) and in the Pays-de-la-Loire (Loire-Atlantique, Maine-et-Loire, Mayenne). The D’Aucy group also distributes agricultural equipment (films, tarps, strings) solely for polyculture.  </w:t>
        <w:br/>
        <w:t xml:space="preserve">58. For its part, the Triskalia group distributes non-organic and organic seeds intended for polyculture, fertilizers, and plant protection products intended for polyculture and market gardening, in Brittany (Côtes-d’Armor, Finistère, Morbihan, Ille-et-Vilaine) and in the neighboring departments (Manche, Mayenne, Loire-Atlantique, Maine-et-Loire). The Triskalia group also distributes agricultural equipment (films, tarps, strings) for market gardening.  </w:t>
        <w:br/>
        <w:t xml:space="preserve">59. In any case, the parties have provided market shares in accordance with decision-making practice, and the competitive analysis will be conducted according to these delimitations.  </w:t>
        <w:br/>
        <w:t xml:space="preserve">b) Geographic markets  </w:t>
        <w:br/>
        <w:t xml:space="preserve">60. National decision-making practice has retained a local dimension for the markets of seed, fertilizer, and plant protection product distribution intended for farmers, with the analysis being conducted at the departmental level. The Authority has indeed considered that despite the search for a certain rationalization in the delivery of goods, from fewer platforms and storage locations, the market retains a local dimension.  </w:t>
        <w:br/>
        <w:t xml:space="preserve">61. In this case, the activities of the parties overlap in the following departmental markets: the distribution of non-organic seeds intended for polyculture in Finistère, Ille-et-Vilaine, Morbihan, and Côtes-d’Armor; the distribution of organic seeds intended for polyculture in Ille-et-Vilaine, Morbihan, Côtes-d’Armor;  </w:t>
        <w:br/>
        <w:t xml:space="preserve">31 See, in particular, the decisions of the Competition Authority No. 10-DCC-84 of August 16, 2010, regarding the exclusive control of the Compas group by the agricultural cooperative Champagne Céréales SCA, and No. 12-DCC-104 of July 31, 2012, regarding the merger between the cooperative Gascoval and Terres de Gascogne.  </w:t>
        <w:br/>
        <w:t xml:space="preserve">32 See in particular the Authority's decision No. 11-DCC-150, cited above.  </w:t>
        <w:br/>
        <w:t xml:space="preserve">33 See specifically the letter from the Minister of Economy C2008-94 cited above and the Authority's decision No. 09-DCC-90, cited above.  </w:t>
        <w:br/>
        <w:t xml:space="preserve">34 See in particular the Authority's decision No. 11-DCC-150, cited above.  </w:t>
        <w:br/>
        <w:t>35 See in particular the Authority's decisions No. 11-DCC-150, No. 12-DCC-42, No. 15-DCC-34, and No. 15-DCC-52, cited above.</w:t>
      </w:r>
    </w:p>
    <w:p>
      <w:r>
        <w:t xml:space="preserve">the distribution of fertilizers and amendments intended for polyculture and market gardening in Finistère, Ille-et-Vilaine, Morbihan, Côtes-d’Armor; the distribution of plant protection products intended for polyculture and market gardening in Finistère, Ille-et-Vilaine, Morbihan, Côtes-d’Armor.  </w:t>
        <w:br/>
        <w:t xml:space="preserve">2. AGRO-SUPPLY PRODUCTS INTENDED FOR LIVESTOCK  </w:t>
        <w:br/>
        <w:t xml:space="preserve">62. National decision-making practice has considered the existence of a market for agro-supply of livestock equipment (water troughs, feeders, fences, etc.), across all animal species.  </w:t>
        <w:br/>
        <w:t xml:space="preserve">63. Regarding the geographical delimitation of this market, decision-making practice has considered a departmental dimension, while leaving the question open. There is no need in this case to resolve this question, as the conclusions of the competitive analysis remain unchanged regardless of the hypothesis retained.  </w:t>
        <w:br/>
        <w:t xml:space="preserve">64. The Triskalia group distributes agro-supply products intended for livestock through its subsidiary Farmouest and its network of stores under the Cultivert brand in the departments of Finistère, Côtes-d’Armor, Morbihan, and Ille-et-Vilaine.  </w:t>
        <w:br/>
        <w:t xml:space="preserve">65. For its part, the D’Aucy group distributes agro-supply products intended for livestock in the departments of Finistère, Côtes-d’Armor, Morbihan, and Ille-et-Vilaine, as well as, to a lesser extent, in Loire-Atlantique, Maine-et-Loire, and Mayenne.  </w:t>
        <w:br/>
        <w:t xml:space="preserve">66. The activities of the parties therefore overlap in the departmental markets of agro-supply in livestock products in Ille-et-Vilaine, Côtes-d’Armor, Morbihan, and Finistère.  </w:t>
        <w:br/>
        <w:t xml:space="preserve">D. THE ANIMAL NUTRITION SECTOR  </w:t>
        <w:br/>
        <w:t>67. National decision-making practice distinguishes, in terms of animal nutrition, upstream markets (products used to produce animal feed) from downstream markets (feeds resulting from this production). It also makes a distinction within animal feed between livestock animals and pets, a segment in which the parties are not present.</w:t>
      </w:r>
    </w:p>
    <w:p>
      <w:r>
        <w:rPr>
          <w:b/>
        </w:rPr>
        <w:t>[Pages 19–21]</w:t>
      </w:r>
    </w:p>
    <w:p>
      <w:r>
        <w:t xml:space="preserve">1. THE UPSTREAM MARKETS FOR RAW MATERIALS INTENDED FOR ANIMAL FEED  </w:t>
        <w:br/>
        <w:t xml:space="preserve">68. Upstream, the raw materials used to manufacture products intended for animal feed are generally the same (cakes, cereals, pre-mixes) according to the species. The decisional practice considers that it is not necessary to distinguish markets specific to each type of animal. On the other hand, it considers that vegetable oils, cereals, cakes, as well as pre-mixes and medicated pre-mixes can each constitute a distinct segment within the market for products intended for animal feed.  </w:t>
        <w:br/>
        <w:t xml:space="preserve">69. In this case, both parties market cereals used in the preparation of animal feed. The parties do not market other raw materials intended for animal feed.  </w:t>
        <w:br/>
        <w:t>70. The decisional practice has considered that the production and marketing of cereals used in the preparation of animal feed constitutes a market of at least national dimension. There is no reason to challenge this definition in the context of the present operation.</w:t>
      </w:r>
    </w:p>
    <w:p>
      <w:r>
        <w:t xml:space="preserve">2. THE DOWNSTREAM MARKETS FOR ANIMAL NUTRITION  </w:t>
        <w:br/>
        <w:t xml:space="preserve">71. Downstream, the national decisional practice distinguishes the market for the manufacture and marketing of complete feeds, on the one hand, and the market for the manufacture and marketing of mineral and nutritional compound feeds, on the other hand. It has also considered the existence of a market for the manufacture and marketing of single feed (referred to as "single feed" by the decisional practice). The parties are simultaneously present in the first two markets.  </w:t>
        <w:br/>
        <w:t xml:space="preserve">a) The market for the manufacture and marketing of complete feeds  </w:t>
        <w:br/>
        <w:t xml:space="preserve">Product market  </w:t>
        <w:br/>
        <w:t xml:space="preserve">72. The decisional practice has considered, while leaving the question open, to retain a segmentation of this market based on the animal species (cattle, sheep and goats, pigs, poultry, rabbits, and horses) insofar as each type of feed is specific to a particular animal species.  </w:t>
        <w:br/>
        <w:t xml:space="preserve">73. In this case, the operation leads to an overlap of activities between D’Aucy and Triskalia in the downstream markets for complete feeds for cattle, pigs, poultry, and horses.  </w:t>
        <w:br/>
        <w:t xml:space="preserve">D’Aucy has two production sites in Morbihan (Saint-Allouestre) and in Côtes-d’Armor (Broons). Triskalia has 15 production sites in Ille-et-Vilaine (Louvigné-du-Désert and Rennes), Morbihan (Languidic and Le Sourn), Côtes-d’Armor (Plouagat, Plouisy, Loudéac, Plancoët, and Carnoët), Finistère (Concarneau and Loperhet), Maine-et-Loire (Orée d’Anjou), and in Isère (Les Abrets).  </w:t>
        <w:br/>
        <w:t xml:space="preserve">Geographical market  </w:t>
        <w:br/>
        <w:t xml:space="preserve">74. The decisional practice considers that these markets have a local dimension corresponding to a delivery area of 100 to 150 kilometers around the production site due to the bulky and heavy nature of the feeds concerned. Alternatively, competitive analysis could be conducted, when the production sites of the parties were very close to each other, on a single supra-regional area. Furthermore, competitive analysis could also be conducted on a single local area from the location of the most central factory when the distances separating the different production sites from each other are less than 150 kilometers, their delivery areas overlap the same departments, and more than two-thirds of the feeds produced at these sites are delivered in a continuous area covering several departments. However, the question of the exact delimitation of the market has been left open.  </w:t>
        <w:br/>
        <w:t xml:space="preserve">75. In this case, the parties propose to retain a relevant geographical market for the production and marketing of complete feeds over a single supra-regional area covering Brittany, Pays-de-la-Loire, Lower Normandy, Upper Normandy, and the Poitou-Charentes region.  </w:t>
        <w:br/>
        <w:t xml:space="preserve">76. In the context of the market test conducted during the investigation, the interviewed competitors almost unanimously responded that the local dimension corresponding to a delivery area of 150 km around the production sites is a relevant geographical dimension. Furthermore, all respondents believe that the delivery area of a factory indeed covers a radius of 150 km around each production site.  </w:t>
        <w:br/>
        <w:t xml:space="preserve">77. Therefore, the competitive analysis will be conducted, in accordance with the decisional practice, for each market segment, over a geographical area of 150 kilometers around each of D’Aucy's two production sites, which encompass almost all volumes delivered by the parties' production sites.  </w:t>
        <w:br/>
        <w:t xml:space="preserve">b) The market for the production and marketing of mineral and nutritional compound feeds  </w:t>
        <w:br/>
        <w:t xml:space="preserve">Product market  </w:t>
        <w:br/>
        <w:t xml:space="preserve">78. Mineral and nutritional compound feeds are complementary feeds composed of trace elements, macroelements, and vitamins, intended to correct deficiencies in the daily rations of complete feeds for livestock.  </w:t>
        <w:br/>
        <w:t xml:space="preserve">79. The national decisional practice has considered the existence of a distinct market for mineral and nutritional compound feeds insofar as these feeds meet specific nutritional functions and differ from other animal nutrition products (notably pre-mixes intended to be included in the composition of complete feeds) and veterinary medicines (the marketing of which is subject to a marketing authorization).  </w:t>
        <w:br/>
        <w:t xml:space="preserve">Geographical market  </w:t>
        <w:br/>
        <w:t xml:space="preserve">80. Regarding the geographical delimitation of this market, the Authority has retained at least a national dimension.  </w:t>
        <w:br/>
        <w:t>81. There is no reason to challenge these delimitations in the context of the examination of the present operation.</w:t>
      </w:r>
    </w:p>
    <w:p>
      <w:r>
        <w:t xml:space="preserve">E. THE VEGETABLE SECTOR  </w:t>
        <w:br/>
        <w:t xml:space="preserve">82. The activities of the parties overlap in the markets for the supply of vegetables and in those for the marketing of vegetables to large retailers, the agri-food industry, and the catering sector.  </w:t>
        <w:br/>
        <w:t xml:space="preserve">1. THE UPSTREAM MARKET FOR VEGETABLE SUPPLY  </w:t>
        <w:br/>
        <w:t xml:space="preserve">83. To supply their factories in France, the parties primarily source fresh vegetables from local producers who are members of theirs, [confidential]. The parties have also indicated that they may marginally source vegetables from non-member farmers or from suppliers located outside the national territory.  </w:t>
        <w:br/>
        <w:t xml:space="preserve">a) Product markets  </w:t>
        <w:br/>
        <w:t xml:space="preserve">84. The market for the supply of fresh fruits and vegetables brings together producers of various fruits and vegetables and all buyers of fresh fruits and vegetables. The competition authorities have estimated that fruits and vegetables constitute two distinct markets. In this case, the parties are not present in the market for the supply of fruits.  </w:t>
        <w:br/>
        <w:t>85. The Competition Authority noted that a segmentation of the vegetable supply market according to the use and subsequent processing technique of the products (canned goods, preserved products, frozen products, or prepared dishes) is generally not justified. This conclusion is not challenged by the parties to the operation.</w:t>
      </w:r>
    </w:p>
    <w:p>
      <w:r>
        <w:rPr>
          <w:b/>
        </w:rPr>
        <w:t>[Pages 22–24]</w:t>
      </w:r>
    </w:p>
    <w:p>
      <w:r>
        <w:t xml:space="preserve">86. Furthermore, both national and European competition authorities have considered distinguishing certain products within fresh vegetables, notably salads and potatoes, but the question of delineating the relevant market for each other type of vegetable remains open.  </w:t>
        <w:br/>
        <w:t xml:space="preserve">87. In this case, both parties are present in the market for the supply of fresh vegetables, particularly cauliflower, broccoli, peas, spinach, beans, flageolets, carrots, and celery. The parties believe that it is not relevant to distinguish these vegetables from other vegetables.  </w:t>
        <w:br/>
        <w:t xml:space="preserve">88. In support of their argument, the parties submitted an economic study that supports their analysis. The analyses conducted are primarily based on the analysis of planting data from the Cénaldi association as well as on price correlations.  </w:t>
        <w:br/>
        <w:t xml:space="preserve">89. Moreover, this analysis is confirmed by nearly all responses to the market test, provided by farmers and competitors of the parties (cooperatives and agri-food industries). Indeed, suppliers confirmed their ability to produce and supply several varieties of fresh vegetables throughout the year. Additionally, all respondents indicated that they could quickly and without additional cost modify the varieties produced. Finally, all responses from farmers indicated that the farms produced several types of fresh vegetables each year.  </w:t>
        <w:br/>
        <w:t xml:space="preserve">90. From the demand side, buyers confirmed sourcing various vegetables and being able to process all vegetables produced by suppliers. Indeed, responses to the market test tend to confirm that processing tools are versatile and can be used interchangeably, regardless of the variety of vegetables considered. Finally, respondents to the market test confirmed the parties' assertion that commercial negotiations covered all vegetables produced.  </w:t>
        <w:br/>
        <w:t xml:space="preserve">91. It follows from the above that there is no need to distinguish, apart from potatoes, the different types of fresh vegetables for the present analysis. Therefore, since the parties are not present in the market for the supply of salad, the competitive analysis will be conducted, on the one hand, on the market for the supply of fresh vegetables taken as a whole, excluding potatoes and salads, and, on the other hand, on the market for the supply of potatoes.  </w:t>
        <w:br/>
        <w:t xml:space="preserve">b) Geographic markets  </w:t>
        <w:br/>
        <w:t xml:space="preserve">92. While leaving the question open, the Competition Authority considered a regional delineation of the markets for the supply of fresh fruits and vegetables due to transportation costs and the risk of product perishability.  </w:t>
        <w:br/>
        <w:t xml:space="preserve">93. The notifying parties argue that vegetables can be transported over long distances, at least at the national level. The economic study submitted in support of their argument concludes in the same direction.  </w:t>
        <w:br/>
        <w:t xml:space="preserve">94. However, it emerges from the results of the market test that the geographical dimension of the market is regional. Indeed, responses from competitors to the market test tend to confirm that they source within 200 km of production plants.  </w:t>
        <w:br/>
        <w:t xml:space="preserve">95. Furthermore, information provided by the parties indicates that the average supply distance separating the parties' sites from the supply basins ranges from [0-50] km for the site in Saint-Martin-des-Champs to [50-100] km for the site in Saint-Thurien. The parties did not indicate whether these distances are subject to seasonal variations.  </w:t>
        <w:br/>
        <w:t xml:space="preserve">96. In this case, given the preceding elements, the effects of the operation will be analyzed on the upstream markets for supply at the level of Brittany and the Pays de la Loire.  </w:t>
        <w:br/>
        <w:t xml:space="preserve">2. DOWNSTREAM MARKETS FOR THE MARKETING OF VEGETABLES  </w:t>
        <w:br/>
        <w:t xml:space="preserve">a) Product markets  </w:t>
        <w:br/>
        <w:t xml:space="preserve">97. The activities of the parties overlap in the markets for the marketing of vegetables. The decision-making practice has considered several types of segmentation in the fresh fruits and vegetables marketing sector according to the distribution channel, type of product, technology used for processing these products, or the commercial positioning of the products.  </w:t>
        <w:br/>
        <w:t xml:space="preserve">Segmentation by distribution channel  </w:t>
        <w:br/>
        <w:t xml:space="preserve">98. Regarding food products, national decision-making practice has repeatedly recognized the existence of distinct markets according to the distribution channel, namely the agri-food industry, large and medium-sized retailers (hereinafter "GMS"), and out-of-home catering. Such segmentation is justified by the existence of different needs depending on the type of buyers (notably in terms of volumes, sizing, and packaging).  </w:t>
        <w:br/>
        <w:t xml:space="preserve">99. Concerning retail distribution, the Authority has also considered a distinction between GMS and specialized stores selling frozen products, given the differences in geographical location, ranges of products sold, services offered, price levels practiced, and brands marketed.  </w:t>
        <w:br/>
        <w:t xml:space="preserve">100. There is no reason to challenge this analysis in the context of the examination of the present operation. In this case, the parties market their products to GMS, the agri-food industry, and out-of-home catering.  </w:t>
        <w:br/>
        <w:t xml:space="preserve">Segmentation by commercial positioning of products sold in GMS  </w:t>
        <w:br/>
        <w:t xml:space="preserve">101. In terms of food products intended for GMS, it is necessary to determine whether product markets should be segmented based on their commercial positioning between, on the one hand, products sold under manufacturer brands (hereinafter "MDF") and, on the other hand, products sold under distributor brands (hereinafter "MDD"), a category that includes products sold under strict distributor brands, but also products sold under hard discount brands and first-price brands.  </w:t>
        <w:br/>
        <w:t xml:space="preserve">102. There is no reason to challenge this analysis in the context of the examination of the present operation. In this case, the parties market vegetables under MDD and MDF.  </w:t>
        <w:br/>
        <w:t xml:space="preserve">Segmentation by type of products  </w:t>
        <w:br/>
        <w:t xml:space="preserve">103. National authorities have indicated that, regarding the marketing of fruits and vegetables, significant differences in prices, characteristics, and uses of fruits on the one hand, and vegetables on the other, do not allow for establishing the substitutability of these two categories of products. A segmentation between different vegetables has already been considered for certain vegetables with specificities in terms of use or supply structure, notably mushrooms, potatoes, and salads.  </w:t>
        <w:br/>
        <w:t xml:space="preserve">104. In this case, the parties are simultaneously present in the marketing of potatoes, cauliflower, broccoli, peas, spinach, beans, flageolets, carrots, mushrooms, beans, cabbages, zucchinis, broccoli, and celery. The parties believe that it is not relevant to distinguish these vegetables from other fresh vegetables, as the latter do not present specificities in terms of production and supply.  </w:t>
        <w:br/>
        <w:t xml:space="preserve">105. In any case, the exact delineation of the markets may be left open, with the conclusions of the competitive analysis remaining unchanged regardless of the hypothesis retained.  </w:t>
        <w:br/>
        <w:t xml:space="preserve">Segmentation by type of technology used  </w:t>
        <w:br/>
        <w:t xml:space="preserve">106. National decision-making practice has considered it relevant to operate a segmentation based on the technology used (or product range) for processing fruits and vegetables. It has thus identified the following five markets: fresh fruits and vegetables (1st range), canned fruits and vegetables (2nd range), frozen fruits and vegetables (3rd range), fresh, raw, washed, and peeled fruits and vegetables (4th range), as well as sterilized and vacuum-pasteurized fruits and vegetables (5th range). Such segmentation is based on the existence of differences in prices and modes of preservation and use between these different types of products.  </w:t>
        <w:br/>
        <w:t xml:space="preserve">107. In this case, both parties market 1st range and 3rd range vegetables. Furthermore, D’Aucy is present in the market for canned vegetables and 4th range vegetables.  </w:t>
        <w:br/>
        <w:t>108. There is no reason to challenge this segmentation in the context of the present operation.</w:t>
      </w:r>
    </w:p>
    <w:p>
      <w:r>
        <w:rPr>
          <w:b/>
        </w:rPr>
        <w:t>[Pages 25–27]</w:t>
      </w:r>
    </w:p>
    <w:p>
      <w:r>
        <w:t xml:space="preserve">b) Geographic Markets  </w:t>
        <w:br/>
        <w:t xml:space="preserve">109. Regarding the production and marketing of food products, the decisional practice consistently considers that the markets are of national dimension due to specific tastes, preferences, and eating habits of consumers in each country, differences in prices between Member States, and differences in the structure of supply according to Member States.  </w:t>
        <w:br/>
        <w:t xml:space="preserve">110. There is no reason to challenge this delimitation in the context of the examination of the present operation.  </w:t>
        <w:br/>
        <w:t xml:space="preserve">111. Overall, taking into account the overlapping activities of D’Aucy and Triskalia, the competitive analysis will be conducted on the national markets for the marketing of first and third range vegetables intended for large-scale retail, out-of-home catering, and the agri-food industry.  </w:t>
        <w:br/>
        <w:t xml:space="preserve">F. THE EGG SECTOR AND EGG DERIVATIVES  </w:t>
        <w:br/>
        <w:t xml:space="preserve">112. The operation leads to an overlap of activities in the egg sector and egg derivatives, with the parties being simultaneously present in the market for the marketing of shell eggs intended for the agri-food industry. Furthermore, D’Aucy engages in the production and marketing of shell eggs intended for large-scale retail, liquid egg products intended for the agri-food industry and out-of-home catering, as well as processed egg products intended for the agri-food industry and out-of-home catering. These markets will be examined in terms of vertical and conglomerate effects.  </w:t>
        <w:br/>
        <w:t xml:space="preserve">1. PRODUCT MARKETS  </w:t>
        <w:br/>
        <w:t xml:space="preserve">Distinction by Distribution Channel  </w:t>
        <w:br/>
        <w:t xml:space="preserve">113. Regarding food products, national decisional practice has considered a segmentation according to the distribution channel, namely the agri-food industry, large-scale retail, and out-of-home catering. Such segmentation is justified by the existence of different needs according to the type of buyers (notably in terms of volumes, sizing, and packaging).  </w:t>
        <w:br/>
        <w:t xml:space="preserve">114. In this case, the parties are simultaneously active in the marketing market for the agri-food industry. Furthermore, D’Aucy is also active in the marketing market for large-scale retail and out-of-home catering, while Triskalia is active in the marketing market for out-of-home catering.  </w:t>
        <w:br/>
        <w:t xml:space="preserve">Distinction by Type of Products  </w:t>
        <w:br/>
        <w:t xml:space="preserve">115. National competition authorities have considered a segmentation of the egg and egg product marketing sector by species (quail, hens…). They noted that quail eggs are distinct from hen eggs due to their characteristics (presentation, packaging techniques, breeding, and price of these two types of products differ), that they do not meet the same consumer needs (appetizer for quail eggs, everyday cooking for hen eggs), and that suppliers of hen eggs and quail eggs are not identical.  </w:t>
        <w:br/>
        <w:t xml:space="preserve">116. National competition authorities have also distinguished (i) shell eggs, (ii) egg products, and (iii) processed egg products (omelets, peeled hard-boiled eggs, tortillas, whipped egg whites, scrambled eggs, fried eggs, poached eggs, hard-boiled eggs in bars, omelets in cubes or strips). These different types of products are not marketed through the same distribution channels (shell eggs are primarily marketed to large-scale retail, while egg products and processed egg products are primarily marketed to out-of-home catering and agri-food industries). Moreover, the uses, prices, packaging, and manufacturing and packaging methods differ. Additionally, the Authority noted that suppliers do not all offer the full range of these products, and some are only specialized in shell eggs. Within the egg products market, a segmentation has been considered between dry egg products and liquid egg products for products intended for agri-food industries.  </w:t>
        <w:br/>
        <w:t xml:space="preserve">117. Finally, they also considered a segmentation of hen eggs according to the characteristics of the eggs: (i) caged hen eggs, (ii) barn eggs, (iii) free-range hen eggs, including free-range farm eggs, label rouge eggs, and free-range eggs, and (iv) organic hen eggs. In this regard, the Authority noted that some suppliers do not market certain types of eggs. Furthermore, the breeding conditions according to the types of shell eggs are determined by a specification that impacts their price (caged hen eggs are cheaper than free-range hen eggs, which are themselves cheaper than organic hen eggs). Additionally, the packaging is more attractive for so-called alternative hen eggs (free-range and organic hen eggs). Finally, consumer expectations differ.  </w:t>
        <w:br/>
        <w:t xml:space="preserve">118. In this case, the operation results in an overlap of activity in the marketing markets for shell eggs intended for the agri-food industry, regardless of the characteristics of the eggs. Furthermore, Triskalia also markets shell eggs intended for out-of-home catering, and D’Aucy for large-scale retail. Finally, D’Aucy is also present in the segments of the marketing of egg products intended for out-of-home catering and the agri-food industry as well as in those of the marketing of processed egg products intended for out-of-home catering and the agri-food industry.  </w:t>
        <w:br/>
        <w:t xml:space="preserve">Distinction by Commercial Positioning of Products Sold to Large-Scale Retail  </w:t>
        <w:br/>
        <w:t xml:space="preserve">119. The decisional practice has questioned, while leaving this question open, a possible segmentation of the markets for the marketing of shell eggs to large-scale retail according to the commercial positioning of the products.  </w:t>
        <w:br/>
        <w:t xml:space="preserve">120. In this case, D’Aucy simultaneously markets shell eggs under private label and under brand name.  </w:t>
        <w:br/>
        <w:t xml:space="preserve">2. GEOGRAPHIC MARKETS  </w:t>
        <w:br/>
        <w:t xml:space="preserve">121. National competition authorities consider that the markets for the production and marketing of eggs and egg products are at least of national dimension. However, they noted that buyers active in this market in France had the possibility to source from suppliers located in other Member States of the Union. The parties propose to retain a national dimension for the markets concerned.  </w:t>
        <w:br/>
        <w:t xml:space="preserve">122. The effects of the operation on the market for the production and marketing of eggs and egg derivatives will therefore be examined at the national level, the question of the exact delimitation of this market being left open, with the conclusions of the competitive analysis remaining unchanged, regardless of the geographical delimitation retained.  </w:t>
        <w:br/>
        <w:t xml:space="preserve">G. THE SECTOR OF RETAIL DISTRIBUTION OF GARDENING, DIY, OUTDOOR FURNISHINGS, AND PET SUPPLIES  </w:t>
        <w:br/>
        <w:t xml:space="preserve">123. The parties are simultaneously active in the retail distribution of gardening, DIY, pet supplies, and outdoor furnishings. They are also active, upstream, in the production and marketing of animal feed.  </w:t>
        <w:br/>
        <w:t xml:space="preserve">1. UPSTREAM MARKETS FOR THE PRODUCTION AND MARKETING OF GARDENING AND PET SUPPLIES  </w:t>
        <w:br/>
        <w:t xml:space="preserve">a) Product Markets  </w:t>
        <w:br/>
        <w:t>124. The decisional practice of the Competition Authority distinguishes, in terms of animal nutrition, upstream markets (products used in the formulation of animal feed) from downstream markets (feeds resulting from this formulation). It also makes a distinction, similar to the decisional practice of the European Commission, between feeds intended for livestock and feeds intended for pets.</w:t>
      </w:r>
    </w:p>
    <w:p>
      <w:r>
        <w:rPr>
          <w:b/>
        </w:rPr>
        <w:t>[Pages 28–30]</w:t>
      </w:r>
    </w:p>
    <w:p>
      <w:r>
        <w:t xml:space="preserve">125. In this case, the parties are active in the downstream markets for the production and commercialization of poultry feed.  </w:t>
        <w:br/>
        <w:t xml:space="preserve">126. The decisional practice of the Competition Authority distinguishes between complete feeds and mineral and nutritional compound feeds. The latter serve specific nutritional functions and are differentiated from other animal nutrition products (notably pre-mixes, which are intended to be incorporated into complete feeds) and veterinary medicines (the commercialization of which is subject to marketing authorization). The Competition Authority has also considered the existence of a market for the manufacturing and commercialization of single feed, which includes animal feeds made from a single basic ingredient such as soy, rapeseed, sugar beet, fish meal, or grains.  </w:t>
        <w:br/>
        <w:t xml:space="preserve">127. Regarding the production and commercialization of complete feeds, the Competition Authority has considered a segmentation according to animal species (bovine species, ovine species, caprine species, porcine species, poultry, rabbits), as it appears that each type of feed is specific to the animal species for which it is intended.  </w:t>
        <w:br/>
        <w:t xml:space="preserve">128. In this case, the activities of the parties overlap vertically in the area of complete feeds for poultry.  </w:t>
        <w:br/>
        <w:t xml:space="preserve">129. Regarding the production and commercialization of single feed, the Competition Authority has considered a segmentation according to types of ingredients (non-cereal or cereal), their mode of distribution (wholesale or retail), or the customers to whom the ingredients are intended (feed producers or breeders).  </w:t>
        <w:br/>
        <w:t xml:space="preserve">130. In this case, the parties are simultaneously active in the animal nutrition sector and more specifically in the wholesale production and commercialization markets for poultry feed (primarily for poultry) intended for the general public (through garden centers, agricultural self-service stores, and/or pet shops).  </w:t>
        <w:br/>
        <w:t xml:space="preserve">b) Geographic markets  </w:t>
        <w:br/>
        <w:t xml:space="preserve">131. The markets for the production and commercialization of pet food are of national dimension.  </w:t>
        <w:br/>
        <w:t xml:space="preserve">132. Regarding complete feeds, these markets have a local dimension, corresponding to a delivery area of 100 to 150 kilometers around the production site, due to the bulky and heavy nature of the feeds concerned.  </w:t>
        <w:br/>
        <w:t xml:space="preserve">133. The markets for the production and commercialization of mineral and nutritional compound feeds and single feeds are at least of national dimension.  </w:t>
        <w:br/>
        <w:t xml:space="preserve">134. The competition authorities usually distinguish as many markets as there are families or groups of products. The following categories have thus been distinguished:  </w:t>
        <w:br/>
        <w:t xml:space="preserve">- Consumer goods: (1) liquids, (2) drugstore, (3) perfumery and hygiene, (4) dry grocery, (5) parapharmacy, (6) perishable goods in self-service.  </w:t>
        <w:br/>
        <w:t xml:space="preserve">- Traditional fresh: (7) delicatessen, (8) fishmonger, (9) fruits and vegetables, (10) bread and fresh pastries, (11) butcher.  </w:t>
        <w:br/>
        <w:t xml:space="preserve">- Bazaar: (12) DIY, (13) home, (14) culture, (15) toys, leisure and relaxation, (16) garden, (17) automotive.  </w:t>
        <w:br/>
        <w:t xml:space="preserve">- Household appliances, photo, cinema, and sound: (18) large household appliances, (19) small household appliances, (20) photo and cinema, (21) hi-fi and sound, (22) TV and video.  </w:t>
        <w:br/>
        <w:t xml:space="preserve">- Textiles: (23) textiles and shoes.  </w:t>
        <w:br/>
        <w:t xml:space="preserve">135. In this case, the parties are simultaneously present, as buyers, in the families of bazaar products (garden, DIY), consumer goods (dry grocery), and textiles. They also declare to be buyers of decoration products, a group of products not identified by the decisional practice, but which could be part of the "home" product group.  </w:t>
        <w:br/>
        <w:t xml:space="preserve">136. In the aforementioned Carrefour/Promodès decision, the European Commission did not exclude, in the food-dominant retail sector, that "some of these product groups may still need to be segmented." It recalled in this regard that "the delimitation of the market is generally made from the perspective of the other party present in the market, in this case, the supplier/producer. The degree of flexibility in modifying suppliers' offerings and the existence of alternative outlets for them are determining factors in the analysis. Generally speaking, producers manufacture specific products or groups of products and are not able to easily convert to the manufacture of other products." Thus, a plant producer, for example, cannot quickly start producing gardening equipment without considerable investments and the acquisition of additional know-how. In this regard, the Competition Authority has concluded that it is not possible to retain a single market for the supply of gardening articles.  </w:t>
        <w:br/>
        <w:t xml:space="preserve">137. In this case, the parties are simultaneously present, as buyers, in the following groups of products, segments, and sub-segments: garden, other gardening articles, plants (through specialized distribution), DIY, decoration, dry grocery, and textiles.  </w:t>
        <w:br/>
        <w:t xml:space="preserve">b) Geographic markets  </w:t>
        <w:br/>
        <w:t xml:space="preserve">138. The competition authorities consider that these markets, delineated by major product groups, are of national dimension.  </w:t>
        <w:br/>
        <w:t xml:space="preserve">139. The Competition Authority considers that, regardless of the segment retained, the markets for the supply of gardening articles, DIY, pet supplies, and outdoor fittings are of national dimension. There is no reason to challenge this segmentation in the context of the present operation.  </w:t>
        <w:br/>
        <w:t xml:space="preserve">3. THE DOWNSTREAM MARKET FOR DISTRIBUTION  </w:t>
        <w:br/>
        <w:t xml:space="preserve">a) Product market  </w:t>
        <w:br/>
        <w:t xml:space="preserve">140. In its decisional practice, the Competition Authority retains a market composed of LISA, garden centers, GSB, and GSA to the extent that, for the latter two categories, they have "gardening" spaces.  </w:t>
        <w:br/>
        <w:t xml:space="preserve">The large DIY stores ("GSB")  </w:t>
        <w:br/>
        <w:t xml:space="preserve">141. The GSB are active in the retail distribution market for gardening, DIY, pet supplies, and outdoor fittings, provided they have a sufficient offer of gardening articles to exert competitive pressure on garden centers and LISA. It has been noted that "if the GSB offer a comparable range of gardening or outdoor equipment, they have a much less significant offer of plants, seeds, and fertilizers." Consistently, the Competition Authority has followed this analysis. For the purposes of this decision, the Competition Authority believes that this analysis remains valid in light of developments in the sector.  </w:t>
        <w:br/>
        <w:t xml:space="preserve">142. To take into account the existence of a more limited offer, and in accordance with the decisional practice of the Competition Authority, only GSB with a sales area dedicated to gardening articles greater than 300 m² have been considered in the competitive analysis.  </w:t>
        <w:br/>
        <w:t xml:space="preserve">The large food stores ("GSA")  </w:t>
        <w:br/>
        <w:t xml:space="preserve">143. The GSA generally market gardening, DIY, pet supplies, and outdoor fittings. However, like the GSB, the offer of the GSA is much "less extensive and subject to seasonal variations."  </w:t>
        <w:br/>
        <w:t>144. To take into account the existence of a more limited offer, and in accordance with the decisional practice of the Competition Authority, only GSA with a dedicated area have been considered.</w:t>
      </w:r>
    </w:p>
    <w:p>
      <w:r>
        <w:rPr>
          <w:b/>
        </w:rPr>
        <w:t>[Pages 31–33]</w:t>
      </w:r>
    </w:p>
    <w:p>
      <w:r>
        <w:t xml:space="preserve">to gardening articles larger than 300 m² have been taken into account in the competitive analysis.  </w:t>
        <w:br/>
        <w:t xml:space="preserve">Online sales  </w:t>
        <w:br/>
        <w:t xml:space="preserve">145. In accordance with established decision-making practice, online sales of gardening, DIY, pet, and outdoor products should not be included in the market concerned by the present operation.  </w:t>
        <w:br/>
        <w:t xml:space="preserve">b) Geographic market  </w:t>
        <w:br/>
        <w:t xml:space="preserve">146. In the retail distribution sector through physical stores, competition operates, from the consumer's perspective, primarily at the local level, in markets whose size varies depending on the type of products concerned and the attractiveness of the stores.  </w:t>
        <w:br/>
        <w:t xml:space="preserve">147. Regarding the distribution of gardening, DIY, pet, and outdoor products, the Competition Authority considers that consumers are willing to make a car trip lasting 20 minutes to reach a store and compare products and prices from one brand to another.  </w:t>
        <w:br/>
        <w:t xml:space="preserve">148. In order not to create a threshold effect by excluding from its analysis points of sale located on the margins of defined areas, the Competition Authority generally takes into account the competition from points of sale located immediately at the edge of the area, within an additional driving time of approximately two minutes.  </w:t>
        <w:br/>
        <w:t xml:space="preserve">149. In this case, the competitive analysis was conducted based on isochrone areas defined according to a driving time of 20 minutes around the Gamm Vert and Gamm Vert Village points of sale, incorporating a two-minute border.  </w:t>
        <w:br/>
        <w:t xml:space="preserve">H. THE SECTOR OF DOMESTIC AND AGRICULTURAL FUEL DISTRIBUTION  </w:t>
        <w:br/>
        <w:t xml:space="preserve">150. In terms of the marketing of refined products, competition authorities distinguish two relevant markets: sales through service station networks and so-called "off-network" sales.  </w:t>
        <w:br/>
        <w:t xml:space="preserve">151. In this case, the parties are simultaneously present in the off-network market as they both distribute domestic fuel and non-road diesel.  </w:t>
        <w:br/>
        <w:t xml:space="preserve">152. Within the market for the sale of off-network petroleum products, a segmentation according to the type of customers has been considered between, on the one hand, "wholesale" sales to resellers such as large retailers, independent petroleum operators, and traders, and, on the other hand, "retail" sales to professional users to whom varying quantities of fuels are delivered (transport companies, industries, car rental agencies, etc.).  </w:t>
        <w:br/>
        <w:t xml:space="preserve">153. Furthermore, both national and European competition authorities have considered that the off-network sale of each refined product constitutes a distinct market, which there is no reason to challenge in the context of the present operation.  </w:t>
        <w:br/>
        <w:t xml:space="preserve">154. In this case, the parties are simultaneously present in the off-network retail market for domestic fuel (hereinafter "FOD") and non-road diesel (hereinafter "GNR").  </w:t>
        <w:br/>
        <w:t xml:space="preserve">2. GEOGRAPHIC MARKETS  </w:t>
        <w:br/>
        <w:t xml:space="preserve">155. Regarding off-network retail sales, and although the question of the exact delimitation of the market has been left open, an analysis at the departmental level has been conducted by the Competition Authority.  </w:t>
        <w:br/>
        <w:t xml:space="preserve">156. There is no need to challenge this delimitation in the context of the present operation, as the parties do not contest the established decision-making practice. The analysis will therefore be conducted at the departmental level.  </w:t>
        <w:br/>
        <w:t xml:space="preserve">I. THE MARKET FOR THE MANUFACTURE OF CATERING PRODUCTS  </w:t>
        <w:br/>
        <w:t xml:space="preserve">1. PRODUCT MARKETS  </w:t>
        <w:br/>
        <w:t xml:space="preserve">157. In the catering products sector, both European and national decision-making practices have segmented the markets based on the manufacturing technology employed (canned, frozen, and fresh products). A distinction has also been made between distribution channels (GMS, out-of-home catering, and agri-food industry). Additional distinctions have then been considered based on product categories (appetizers, starters, main courses, and desserts) or according to the predominant ingredient or culinary character of the dish, such as prepared dishes (i) based on meat, (ii) based on fish, (iii) based on vegetables, (iv) "traditional," (v) "foreign," and (vi) "light."  </w:t>
        <w:br/>
        <w:t xml:space="preserve">158. Finally, the question has also been raised regarding the possible subdivision of these markets based on their commercial positioning (private label or national brand), distribution modes (self-service or cut-to-order), and the origin of recipes ("regional" or "exotic," for example).  </w:t>
        <w:br/>
        <w:t xml:space="preserve">159. In this case, the parties are present in the market for frozen catering products intended for GMS and out-of-home catering.  </w:t>
        <w:br/>
        <w:t xml:space="preserve">160. The exact delimitation of these markets can be left open as, regardless of the segmentation retained, the conclusions of the competitive analysis remain unchanged.  </w:t>
        <w:br/>
        <w:t xml:space="preserve">2. GEOGRAPHIC MARKETS  </w:t>
        <w:br/>
        <w:t xml:space="preserve">161. The Authority considers that the markets for catering products are of national dimension. Indeed, preferences, tastes, and consumption habits differ significantly from one country to another, and intra-European trade in these products remains limited. There is no reason to challenge this delimitation in the context of the examination of the present operation.  </w:t>
        <w:br/>
        <w:t xml:space="preserve">III. Competitive Analysis  </w:t>
        <w:br/>
        <w:t xml:space="preserve">162. The analysis will successively focus on non-coordinated effects and coordinated effects. Thus, the unilateral horizontal (A), vertical (B), and conglomerate (C) effects of the operation will be analyzed in turn.  </w:t>
        <w:br/>
        <w:t xml:space="preserve">A. ANALYSIS OF UNILATERAL HORIZONTAL EFFECTS  </w:t>
        <w:br/>
        <w:t xml:space="preserve">1. THE MARKET FOR THE COLLECTION AND MARKETING OF GRAINS, OILSEEDS, AND PROTEIN CROPS  </w:t>
        <w:br/>
        <w:t xml:space="preserve">a) THE UPSTREAM MARKET FOR THE COLLECTION OF GRAINS, PROTEIN CROPS, AND OILSEEDS  </w:t>
        <w:br/>
        <w:t>163. To assess whether an operation is likely to harm competition in a market, the Authority's guidelines on merger control specify that the market shares of the new entity and its competitors, as well as the degree of market concentration, must be examined. These two criteria are assessed on a case-by-case basis.</w:t>
      </w:r>
    </w:p>
    <w:p>
      <w:r>
        <w:rPr>
          <w:b/>
        </w:rPr>
        <w:t>[Pages 34–36]</w:t>
      </w:r>
    </w:p>
    <w:p>
      <w:r>
        <w:t xml:space="preserve">the Authority, which also takes into account the characteristics and competitive structure of the analyzed markets.  </w:t>
        <w:br/>
        <w:t xml:space="preserve">164. In accordance with established decision-making practice, the analysis of the grain collection market will be conducted at the departmental level and then, within each department, in each local area of 45 km, according to the method detailed below.  </w:t>
        <w:br/>
        <w:t xml:space="preserve">Market operation  </w:t>
        <w:br/>
        <w:t xml:space="preserve">165. The analysis conducted by the Authority's services indicates that grain collection is generally organized at two levels. First, collection platforms, which are unable to store harvests for more than a few days, ensure a relatively fine coverage of the territory. This fine coverage allows collecting organizations to maintain close geographical proximity to the various farms in order to quickly collect the harvested crops within a relatively short time frame.  </w:t>
        <w:br/>
        <w:t xml:space="preserve">166. Secondly, above this network of platforms is the less dense network of storage silos. Like the platforms, these silos collect harvests directly from the farms, but they primarily allow for the long-term storage of harvests initially collected by the platform network.  </w:t>
        <w:br/>
        <w:t xml:space="preserve">167. The platforms and silos thus constitute two distinct categories of infrastructure, playing different roles. Nevertheless, at the time of harvest, they fulfill the same function in that they create a fine coverage of the territory, with the aim of optimizing the collection of harvests.  </w:t>
        <w:br/>
        <w:t xml:space="preserve">168. This organization of grain, protein, and oilseed collection, while remaining predominant, should not obscure the fact that other modalities may exist.  </w:t>
        <w:br/>
        <w:t xml:space="preserve">169. For example, a cooperative with few members in an area is able, albeit in a limited manner, to collect harvests over greater distances, without necessarily relying on a network of collection platforms. More generally, competitors located at the edge of the area or in neighboring departments exert a certain competitive pressure.  </w:t>
        <w:br/>
        <w:t xml:space="preserve">170. Furthermore, harvests can be stored on the farms (a practice known as "on-farm storage"). This practice is encouraged by certain cooperatives that choose to facilitate the creation of on-farm storage infrastructure in order to defer the timing of the harvest and the collection towards permanent storage infrastructures. However, this alternative only exists, as decision-making practice emphasizes, for farmers who have storage capacity and, in any case, for a limited quantity of the upcoming harvest. Additionally, on-farm storage incurs additional costs for the operators. The market test conducted during the investigation, with competitors of the parties, as well as with a sample of operators, reveals that for the vast majority of cooperatives in the affected areas, 90% to 98% of the tonnages are collected at harvest, and on-farm storage remains marginal.  </w:t>
        <w:br/>
        <w:t xml:space="preserve">171. In order to assess the situation of the parties in these various departmental and local markets, these sources of competitive pressure, although lesser compared to the platforms and silos already present in the area, can be taken into account. The low level of entry barriers represented by the construction of storage platforms that would allow competing collectors to invest in the local area by installing storage platforms enabling them to then transport the harvests to their silos must also be considered, even if, as decision-making practice regarding collection platforms emphasizes, they can only be considered a credible alternative if they have silos at a reasonable distance.  </w:t>
        <w:br/>
        <w:t xml:space="preserve">172. The operators surveyed consider that it is relatively easy to change collection operators. They specify that the main criterion for choice remains proximity. This is followed by the criteria of services offered and purchase price.  </w:t>
        <w:br/>
        <w:t xml:space="preserve">173. The Authority's analysis method therefore primarily relies on a quantitative local analysis based on the platforms and silos present in the area. When necessary, the analysis is then refined to take into account other aspects that may exert competitive pressure on the parties.  </w:t>
        <w:br/>
        <w:t xml:space="preserve">Local analysis  </w:t>
        <w:br/>
        <w:t xml:space="preserve">174. Regarding local areas, the areas examined correspond to road distances of 45 km around the parties' silos. These areas are defined around both Triskalia's and D'Aucy's silos. To establish market shares in these areas, the collection infrastructures of the various actors, silos, and collection platforms are counted. While several activities may require the use of such infrastructures, here, only the infrastructures used for collection activities by cooperatives and traders are taken into account. Similarly, only the silos and platforms used in the context of these two activities are considered. Unlike the assessment of market shares at the departmental level, market shares in these local areas are therefore established based on the number of infrastructures and not based on the quantities harvested during previous campaigns.  </w:t>
        <w:br/>
        <w:t xml:space="preserve">175. The D'Aucy group collects grains, protein crops, and oilseeds primarily from its member cooperators in the departments of Finistère (29), Côtes-d'Armor (22), Morbihan (56), Ille-et-Vilaine (35), and Loire-Atlantique (44). The group operates in these markets through the two cooperatives of the group (CECAB and Coop de Broons) that collect the production of their members, but also through the trading company Pinault – Agro Bio Europe, a subsidiary of the D'Aucy group. Pinault – Agro Bio Europe is also active in this market in the departments of Deux-Sèvres (79), Vienne (86), Aube (10), and Haute-Marne (52).  </w:t>
        <w:br/>
        <w:t xml:space="preserve">176. For its part, Triskalia collects grains, protein crops, and oilseeds primarily from its member cooperators in the departments of Finistère (29), Côtes-d'Armor (22), Morbihan (56), Ille-et-Vilaine (35), and Loire-Atlantique (44).  </w:t>
        <w:br/>
        <w:t>177. The activities of the parties in this market therefore overlap in the departments of Finistère (29), Côtes-d'Armor (22), Morbihan (56), Ille-et-Vilaine (35), and Loire-Atlantique (44). The market shares of the parties are presented in the following table.</w:t>
      </w:r>
    </w:p>
    <w:p>
      <w:r>
        <w:t xml:space="preserve">Grain, protein, and oilseed collection (2016-2017)  </w:t>
        <w:br/>
        <w:t xml:space="preserve">Volume (T) MS  </w:t>
        <w:br/>
        <w:t xml:space="preserve">D'AUCY […] [10-20] %  </w:t>
        <w:br/>
        <w:t xml:space="preserve">Côtes-d'Armor TRISKALIA […] [30-40] %  </w:t>
        <w:br/>
        <w:t xml:space="preserve">NEW ENTITY […] [50-60] %  </w:t>
        <w:br/>
        <w:t xml:space="preserve">D'AUCY […] [5-10] %  </w:t>
        <w:br/>
        <w:t xml:space="preserve">Finistère TRISKALIA […] [20-30] %  </w:t>
        <w:br/>
        <w:t xml:space="preserve">NEW ENTITY […] [30-40] %  </w:t>
        <w:br/>
        <w:t xml:space="preserve">D'AUCY […] [20-30] %  </w:t>
        <w:br/>
        <w:t xml:space="preserve">Morbihan TRISKALIA […] [30-40] %  </w:t>
        <w:br/>
        <w:t xml:space="preserve">NEW ENTITY […] [60-70] %  </w:t>
        <w:br/>
        <w:t xml:space="preserve">D'AUCY […] [5-10] %  </w:t>
        <w:br/>
        <w:t xml:space="preserve">Ille-et-Vilaine TRISKALIA […] [10-20] %  </w:t>
        <w:br/>
        <w:t xml:space="preserve">NEW ENTITY […] [20-30] %  </w:t>
        <w:br/>
        <w:t xml:space="preserve">D'AUCY […] [10-20] %  </w:t>
        <w:br/>
        <w:t xml:space="preserve">Loire-Atlantique TRISKALIA […] [0-5] %  </w:t>
        <w:br/>
        <w:t xml:space="preserve">NEW ENTITY […] [10-20] %  </w:t>
        <w:br/>
        <w:t xml:space="preserve">178. In the department of Loire-Atlantique (44), D'Aucy has a market share by volume of nearly [10-20] %, while Triskalia's share is less than 1%. The new entity will therefore have, following the operation, a market share of [10-20] % with a limited increase in market shares.  </w:t>
        <w:br/>
        <w:t xml:space="preserve">179. Given these elements, the notified operation is not likely to harm competition through horizontal effects in the upstream market for the collection of grains, protein crops, and oilseeds in the department of Loire-Atlantique.  </w:t>
        <w:br/>
        <w:t xml:space="preserve">180. In the department of Ille-et-Vilaine (35), Triskalia has a market share by volume of [10-20] % and D'Aucy's share is [5-10] %. The new entity will therefore have, following the operation, a market share of [20-30] % with a limited increase in market shares.  </w:t>
        <w:br/>
        <w:t xml:space="preserve">181. Given these elements, the notified operation is not likely to harm competition through horizontal effects in the upstream market for the collection of grains, protein crops, and oilseeds in the department of Ille-et-Vilaine.  </w:t>
        <w:br/>
        <w:t>182. In the department of Finistère (29), Triskalia has a market share by volume of [20-30] % and D'Aucy's share is [5-10] %. The new entity will therefore have, following the operation, a market share of [30-40] % with a limited increase in market shares.</w:t>
      </w:r>
    </w:p>
    <w:p>
      <w:r>
        <w:rPr>
          <w:b/>
        </w:rPr>
        <w:t>[Pages 37–39]</w:t>
      </w:r>
    </w:p>
    <w:p>
      <w:r>
        <w:t>infrastructures de collecte ([10-20] % de PDM), puis Even avec […] infrastructures.</w:t>
      </w:r>
    </w:p>
    <w:p>
      <w:r>
        <w:t>198. Dans la zone de Goudelin, les parties disposeront de […] des […] infrastructures de collecte de la zone, soit une part de marché de [70-80] %, et une augmentation de parts de marché s’élevant à [20-30] %. Dans cette même zone, Clal Saint Yvi constitue le principal concurrent avec […] infrastructures de collecte ([20-30] % de PDM).</w:t>
      </w:r>
    </w:p>
    <w:p>
      <w:r>
        <w:t>199. Dans la zone de Guingamp, les parties disposeront de […] des […] infrastructures de collecte de la zone, soit une part de marché de [80-90] %, et une augmentation de parts de marché s’élevant à [10-20] %. Dans cette même zone, Clal Saint Yvi constitue le principal concurrent avec […] infrastructures de collecte ([10-20] % de PDM).</w:t>
      </w:r>
    </w:p>
    <w:p>
      <w:r>
        <w:t>200. Dans la zone de La Chèze, les parties disposeront de […] des […] infrastructures de collecte de la zone, soit une part de marché de [70-80] %, et une augmentation de parts de marché s’élevant à [20-30] %. Dans cette même zone, Clal Saint Yvi constitue le principal concurrent avec […] infrastructures de collecte ([20-30] % de PDM).</w:t>
      </w:r>
    </w:p>
    <w:p>
      <w:r>
        <w:t>201. Dans la zone de Merdrignac, les parties disposeront de […] des […] infrastructures de collecte de la zone, soit une part de marché de [60-70] %, et une augmentation de parts de marché s’élevant à [10-20] %. Dans cette même zone, Clal Saint Yvi constitue le principal concurrent avec […] infrastructures de collecte ([10-20] % de PDM).</w:t>
      </w:r>
    </w:p>
    <w:p>
      <w:r>
        <w:t>202. Dans la zone de Plouguenast, les parties disposeront de […] des […] infrastructures de collecte de la zone, soit une part de marché de [50-60] %, et une augmentation de parts de marché s’élevant à [20-30] %. Dans cette même zone, Clal Saint Yvi constitue le principal concurrent avec […] infrastructures de collecte ([20-30] % de PDM).</w:t>
      </w:r>
    </w:p>
    <w:p>
      <w:r>
        <w:t>203. Dans la zone de Saint Étienne, les parties disposeront de […] des […] infrastructures de collecte de la zone, soit une part de marché de [60-70] %, et une augmentation de parts de marché s’élevant à [10-20] %. Dans cette même zone, Clal Saint Yvi constitue le principal concurrent avec […] infrastructures de collecte ([10-20] % de PDM).</w:t>
      </w:r>
    </w:p>
    <w:p>
      <w:r>
        <w:t>204. Compte tenu de ces éléments, l’opération notifiée n’est pas susceptible de porter atteinte à la concurrence par le biais d’effets horizontaux sur le marché amont de la collecte de céréales, protéagineux et oléagineux dans les zones de Broons, Evran, Plouasne, Lamballe, Lanvallay, Plelan, Le Malhoure, Taden et Saint Aaron. En revanche, dans les zones de Glomel, Goudelin, Guingamp, La Chèze, Merdrignac, Plouguenast et Saint Étienne, les parts de marché des parties sont trop importantes et ne peuvent être contrebalancées par d’autres critères. Dans ces zones, l’opération est donc susceptible de porter atteinte à la concurrence.</w:t>
      </w:r>
    </w:p>
    <w:p>
      <w:r>
        <w:rPr>
          <w:b/>
        </w:rPr>
        <w:t>[Pages 40–42]</w:t>
      </w:r>
    </w:p>
    <w:p>
      <w:r>
        <w:t xml:space="preserve">infrastructure for collection ([5-10] % market share). Among the 13 other competitors, none has more than 2 locations.  </w:t>
        <w:br/>
        <w:t xml:space="preserve">198. In the Goudelin area, the parties will have […] of the […] collection infrastructure in the area, representing a market share of [70-80] %, and an increase in market share of [20-30] %. In this same area, Le Gouessant is the main competitor with […] collection infrastructure ([10-20] % market share). Among the 6 other competitors, none has more than 2 locations.  </w:t>
        <w:br/>
        <w:t xml:space="preserve">199. In the Guingamp area, the parties will have […] of the […] collection infrastructure in the area, representing a market share of [70-80] %, and an increase in market share of [10-20] %. In this same area, Le Gouessant is the main competitor with […] collection infrastructure ([10-20] % market share). Among the 7 other competitors, none has more than 2 locations.  </w:t>
        <w:br/>
        <w:t xml:space="preserve">200. In the La Chèze area, the parties will have […] of the […] collection infrastructure in the area, representing a market share of [70-80] %, and an increase in market share of [10-20] %. While the area is characterized by a significant number of competitors (19 competitors in total), only Le Gouessant has a significant presence with […] collection infrastructure ([10-20] % market share). No other competitor has more than 3 locations.  </w:t>
        <w:br/>
        <w:t xml:space="preserve">201. In the Merdrignac area, the parties will have […] of the […] collection infrastructure in the area, representing a market share of [50-60] %, and an increase in market share of [20-30] %. In this same area, 18 competitors are established. The main competing operators are Le Gouessant with […] locations ([5-10] % market share) followed by Agrial with […] locations ([5-10] % market share).  </w:t>
        <w:br/>
        <w:t xml:space="preserve">202. In the Plouguenast area, the parties will have […] of the […] collection infrastructure in the area, representing a market share of [50-60] %, and an increase in market share of [10-20] %. In this area, Le Gouessant is the main competitor with […] collection infrastructure ([10-20] % market share). Among the other competitors (17 other competitors), none has more than 3 locations.  </w:t>
        <w:br/>
        <w:t xml:space="preserve">203. In the Saint Étienne area, the parties will have […] of the […] collection infrastructure in the area, representing a market share of [60-70] %, and an increase in market share of [10-20] %. In this area, Le Gouessant is the main competitor with […] collection infrastructure ([5-10] % market share). Among the other competitors (16 other competitors), none has more than 3 locations.  </w:t>
        <w:br/>
        <w:t xml:space="preserve">204. Given these elements, the notified operation is not likely to harm competition through horizontal effects in the upstream market for the collection of cereals, protein crops, and oilseeds in the areas of Broons, Evran, Plouasne, Lamballe, Lanvallay, Merdrignac, Plelan, Plouguenast, Le Malhoure, Taden, and Saint Aaron. In contrast, in the areas of Glomel, Goudelin, Guingamp, La Chèze, and Saint Étienne, the market shares of the parties are too significant and cannot be offset by other criteria. In these areas, the operation is therefore likely to harm competition.  </w:t>
        <w:br/>
        <w:t>205. In the Morbihan department (56), Triskalia has a market share by volume of [30-40] % and that of D’Aucy is [20-30] %. The new entity will therefore have, following the operation, a market share of [60-70] %.</w:t>
      </w:r>
    </w:p>
    <w:p>
      <w:r>
        <w:t xml:space="preserve">Collection of cereals, protein crops, and oilseeds in Morbihan  </w:t>
        <w:br/>
        <w:t xml:space="preserve">2016-2017 Volume (T) Market Share  </w:t>
        <w:br/>
        <w:t xml:space="preserve">D’AUCY […] [20-30] %  </w:t>
        <w:br/>
        <w:t xml:space="preserve">TRISKALIA […] [30-40] %  </w:t>
        <w:br/>
        <w:t xml:space="preserve">NEW ENTITY […] [60-70] %  </w:t>
        <w:br/>
        <w:t xml:space="preserve">Cereos […] [5-10] %  </w:t>
        <w:br/>
        <w:t xml:space="preserve">Le Gouessant […] [5-10] %  </w:t>
        <w:br/>
        <w:t xml:space="preserve">Cooperl […] [0-5] %  </w:t>
        <w:br/>
        <w:t xml:space="preserve">CLAL ST Yvi […] [0-5] %  </w:t>
        <w:br/>
        <w:t xml:space="preserve">Terrena […] [0-5] %  </w:t>
        <w:br/>
        <w:t xml:space="preserve">Garun Paysanne […] [0-5] %  </w:t>
        <w:br/>
        <w:t xml:space="preserve">Agrial […] [0-5] %  </w:t>
        <w:br/>
        <w:t xml:space="preserve">Demeure […] [0-5] %  </w:t>
        <w:br/>
        <w:t xml:space="preserve">Others […] [10-20] %  </w:t>
        <w:br/>
        <w:t xml:space="preserve">Total Market […] 100 %  </w:t>
        <w:br/>
        <w:t xml:space="preserve">206. In the face of the new entity, competition will have low market shares, with [5-10] % of the tonnages collected by Cereos and [5-10] % by Le Gouessant.  </w:t>
        <w:br/>
        <w:t xml:space="preserve">207. Regarding the number of collection infrastructures, the D’Aucy group has […] infrastructures in the Morbihan department ([…] platforms and […] silos) and Triskalia has […] infrastructures ([…] platforms and […] silos). The new entity will therefore have, following the operation, […] infrastructures ([…] platforms and […] silos). Collectively, competitors have only […] collection infrastructures ([…] platforms and […] silos). Apart from Sanders ([…] platforms and […] silos), no competitor stands out significantly. Their infrastructures are limited to […] equipment in this department. Clal Saint-Yvi and Terrena each have […] platforms and […] silos for the entire department, and Agrial has only […] silos.  </w:t>
        <w:br/>
        <w:t>208. As part of the analysis of the 45 km zones around the parties' sites, the market shares of the parties are as follows:</w:t>
      </w:r>
    </w:p>
    <w:p>
      <w:r>
        <w:t xml:space="preserve">D’AUCY TRISKALIA NEW ENTITY  </w:t>
        <w:br/>
        <w:t xml:space="preserve">Local Areas  </w:t>
        <w:br/>
        <w:t xml:space="preserve">Infrastructures Market Share Infrastructures Market Share Infrastructures Market Share  </w:t>
        <w:br/>
        <w:t xml:space="preserve">[10-  </w:t>
        <w:br/>
        <w:t xml:space="preserve">[40- [60-  </w:t>
        <w:br/>
        <w:t xml:space="preserve">GOURIN […] 20] […] […]  </w:t>
        <w:br/>
        <w:t xml:space="preserve">50] % 70] %  </w:t>
        <w:br/>
        <w:t xml:space="preserve">%  </w:t>
        <w:br/>
        <w:t xml:space="preserve">[20-  </w:t>
        <w:br/>
        <w:t xml:space="preserve">[30- [50-  </w:t>
        <w:br/>
        <w:t xml:space="preserve">GUER […] 30] […] […]  </w:t>
        <w:br/>
        <w:t xml:space="preserve">40] % 60] %  </w:t>
        <w:br/>
        <w:t xml:space="preserve">%  </w:t>
        <w:br/>
        <w:t xml:space="preserve">[30-  </w:t>
        <w:br/>
        <w:t xml:space="preserve">[30- [60-  </w:t>
        <w:br/>
        <w:t xml:space="preserve">HENNEBONT […] 40] […] […]  </w:t>
        <w:br/>
        <w:t xml:space="preserve">40] % 70] %  </w:t>
        <w:br/>
        <w:t xml:space="preserve">%  </w:t>
        <w:br/>
        <w:t xml:space="preserve">[30-  </w:t>
        <w:br/>
        <w:t xml:space="preserve">[30- [60-  </w:t>
        <w:br/>
        <w:t xml:space="preserve">LES FOUGERETS […] 40] […] […]  </w:t>
        <w:br/>
        <w:t xml:space="preserve">40] % 70] %  </w:t>
        <w:br/>
        <w:t xml:space="preserve">%  </w:t>
        <w:br/>
        <w:t xml:space="preserve">[20-  </w:t>
        <w:br/>
        <w:t xml:space="preserve">[30- [60-  </w:t>
        <w:br/>
        <w:t xml:space="preserve">MAURON […] 30] […] […]  </w:t>
        <w:br/>
        <w:t xml:space="preserve">40] % 70] %  </w:t>
        <w:br/>
        <w:t xml:space="preserve">%  </w:t>
        <w:br/>
        <w:t xml:space="preserve">[20-  </w:t>
        <w:br/>
        <w:t xml:space="preserve">[40- [60-  </w:t>
        <w:br/>
        <w:t xml:space="preserve">NOYAL-PONTIVY […] 30] […] […]  </w:t>
        <w:br/>
        <w:t xml:space="preserve">50] % 70] %  </w:t>
        <w:br/>
        <w:t xml:space="preserve">%  </w:t>
        <w:br/>
        <w:t xml:space="preserve">[20-  </w:t>
        <w:br/>
        <w:t xml:space="preserve">[40- [60-  </w:t>
        <w:br/>
        <w:t xml:space="preserve">PLOERMEL […] 30] […] […]  </w:t>
        <w:br/>
        <w:t xml:space="preserve">50] % 70] %  </w:t>
        <w:br/>
        <w:t xml:space="preserve">%  </w:t>
        <w:br/>
        <w:t xml:space="preserve">[30-  </w:t>
        <w:br/>
        <w:t xml:space="preserve">[30- [60-  </w:t>
        <w:br/>
        <w:t xml:space="preserve">PLUVIGNER […] 40] […] […]  </w:t>
        <w:br/>
        <w:t xml:space="preserve">40] % 70] %  </w:t>
        <w:br/>
        <w:t xml:space="preserve">%  </w:t>
        <w:br/>
        <w:t xml:space="preserve">[20-  </w:t>
        <w:br/>
        <w:t xml:space="preserve">[40- [70-  </w:t>
        <w:br/>
        <w:t xml:space="preserve">ROHAN […] 30] […] […]  </w:t>
        <w:br/>
        <w:t xml:space="preserve">50] % 80] %  </w:t>
        <w:br/>
        <w:t xml:space="preserve">%  </w:t>
        <w:br/>
        <w:t xml:space="preserve">[30-  </w:t>
        <w:br/>
        <w:t xml:space="preserve">[30- [60-  </w:t>
        <w:br/>
        <w:t xml:space="preserve">SAINT-ABRAHAM […] 40] […] […]  </w:t>
        <w:br/>
        <w:t xml:space="preserve">40] % 70] %  </w:t>
        <w:br/>
        <w:t xml:space="preserve">%  </w:t>
        <w:br/>
        <w:t xml:space="preserve">[30-  </w:t>
        <w:br/>
        <w:t xml:space="preserve">[30- [60-  </w:t>
        <w:br/>
        <w:t xml:space="preserve">THEIX-NOYALO […] 40] […] […]  </w:t>
        <w:br/>
        <w:t xml:space="preserve">40] % 70] %  </w:t>
        <w:br/>
        <w:t xml:space="preserve">%  </w:t>
        <w:br/>
        <w:t xml:space="preserve">[20-  </w:t>
        <w:br/>
        <w:t xml:space="preserve">[40- [60-  </w:t>
        <w:br/>
        <w:t xml:space="preserve">GUILLIERS […] 30] […] […]  </w:t>
        <w:br/>
        <w:t xml:space="preserve">50] % 70] %  </w:t>
        <w:br/>
        <w:t xml:space="preserve">%  </w:t>
        <w:br/>
        <w:t xml:space="preserve">[20-  </w:t>
        <w:br/>
        <w:t xml:space="preserve">[30- [60-  </w:t>
        <w:br/>
        <w:t xml:space="preserve">LA CROIX HELLEAN […] 30] […] […]  </w:t>
        <w:br/>
        <w:t xml:space="preserve">40] % 70] %  </w:t>
        <w:br/>
        <w:t xml:space="preserve">%  </w:t>
        <w:br/>
        <w:t xml:space="preserve">[20-  </w:t>
        <w:br/>
        <w:t xml:space="preserve">[30- [60-  </w:t>
        <w:br/>
        <w:t xml:space="preserve">MAURON […] 30] […] […]  </w:t>
        <w:br/>
        <w:t xml:space="preserve">40] % 70] %  </w:t>
        <w:br/>
        <w:t xml:space="preserve">%  </w:t>
        <w:br/>
        <w:t xml:space="preserve">[30-  </w:t>
        <w:br/>
        <w:t xml:space="preserve">[30- [70-  </w:t>
        <w:br/>
        <w:t xml:space="preserve">MOREAC […] 40] […] […]  </w:t>
        <w:br/>
        <w:t xml:space="preserve">40] % 80] %  </w:t>
        <w:br/>
        <w:t xml:space="preserve">%  </w:t>
        <w:br/>
        <w:t xml:space="preserve">[20-  </w:t>
        <w:br/>
        <w:t xml:space="preserve">[40- [60-  </w:t>
        <w:br/>
        <w:t xml:space="preserve">MOUSTOIR […] 30] […] […]  </w:t>
        <w:br/>
        <w:t xml:space="preserve">50] % 70] %  </w:t>
        <w:br/>
        <w:t xml:space="preserve">%  </w:t>
        <w:br/>
        <w:t xml:space="preserve">[20-  </w:t>
        <w:br/>
        <w:t xml:space="preserve">[40- [60-  </w:t>
        <w:br/>
        <w:t xml:space="preserve">NOYAL PONTIVY […] 30] […] […]  </w:t>
        <w:br/>
        <w:t xml:space="preserve">50] % 70] %  </w:t>
        <w:br/>
        <w:t xml:space="preserve">%  </w:t>
        <w:br/>
        <w:t xml:space="preserve">[20-  </w:t>
        <w:br/>
        <w:t xml:space="preserve">[30- [60-  </w:t>
        <w:br/>
        <w:t xml:space="preserve">PLOERMEL […] 30] […] […]  </w:t>
        <w:br/>
        <w:t xml:space="preserve">40] % 70] %  </w:t>
        <w:br/>
        <w:t xml:space="preserve">%  </w:t>
        <w:br/>
        <w:t xml:space="preserve">[30-  </w:t>
        <w:br/>
        <w:t xml:space="preserve">[30- [70-  </w:t>
        <w:br/>
        <w:t xml:space="preserve">QUESTEMBERT […] 40] […] […]  </w:t>
        <w:br/>
        <w:t xml:space="preserve">40] % 80] %  </w:t>
        <w:br/>
        <w:t xml:space="preserve">%  </w:t>
        <w:br/>
        <w:t xml:space="preserve">[30- [30- [70-  </w:t>
        <w:br/>
        <w:t xml:space="preserve">ST AVE […] […] […]  </w:t>
        <w:br/>
        <w:t>40]% 40] % 80] %</w:t>
      </w:r>
    </w:p>
    <w:p>
      <w:r>
        <w:rPr>
          <w:b/>
        </w:rPr>
        <w:t>[Pages 43–45]</w:t>
      </w:r>
    </w:p>
    <w:p>
      <w:r>
        <w:t xml:space="preserve">209. In all areas, the combined market shares of the parties exceed 50% and the activity increments exceed 15%.  </w:t>
        <w:br/>
        <w:t xml:space="preserve">210. In the Gourin area, the parties will hold […] of the […] collection infrastructures in the area, representing a market share of [60-70]%, and an increase in market share of [10-20]%. In this area, Clal Saint Yvi is the main competitor with […] collection infrastructures ([10-20]% market share). Among the 7 other competitors, none has more than 3 establishments.  </w:t>
        <w:br/>
        <w:t xml:space="preserve">211. In the Guer area, the parties will hold […] of the […] collection infrastructures in the area, representing a market share of [50-60]%, and an increase in market share of [20-30]%. In this area, Agrial is the main competitor with […] collection infrastructures ([10-20]% market share). Among the 14 other competitors, none has more than 4 establishments.  </w:t>
        <w:br/>
        <w:t xml:space="preserve">212. In the Hennebont area, the parties will hold […] of the […] collection infrastructures in the area, representing a market share of [60-70]%, and an increase in market share of [30-40]%. In this area, Clal Saint Yvi is the main competitor with […] collection infrastructures ([10-20]% market share). Among the 8 other competitors, none has more than 2 establishments.  </w:t>
        <w:br/>
        <w:t xml:space="preserve">213. In the Fougerets area, the parties will hold […] of the […] collection infrastructures in the area, representing a market share of [60-70]%, and an increase in market share of [30-40]%. In this area, Agrial is the main competitor with […] collection infrastructures ([5-10]% market share), followed by Serazin with […] establishments ([5-10]% market share).  </w:t>
        <w:br/>
        <w:t xml:space="preserve">214. In the Mauron area, the parties will hold […] of the […] collection infrastructures in the area, representing a market share of [60-70]%, and an increase in market share of [20-30]%. In this area, Agrial is the main competitor with […] collection infrastructures ([10-20]% market share), followed by Le Gouessant and Demeure with […] establishments each ([5-10]% market share). Among the 12 other competitors, none has more than 3 establishments.  </w:t>
        <w:br/>
        <w:t xml:space="preserve">215. In the Noyal-Pontivy area, the parties will hold […] of the […] collection infrastructures in the area, representing a market share of [60-70]%, and an increase in market share of [20-30]%. In this area, Le Gouessant is the main competitor with […] collection infrastructures ([5-10]% market share), followed by Paul Duclos with […] establishments ([0-5]% market share). There are 15 other competitors in this area.  </w:t>
        <w:br/>
        <w:t xml:space="preserve">216. In the Ploermel area, the parties will hold […] of the […] collection infrastructures in the area, representing a market share of [60-70]%, and an increase in market share of [20-30]%. In this area, Agrial is the main competitor with […] collection infrastructures ([10-20]% market share), followed by Demeure and Serazin with […] and […] establishments respectively. There are 9 other competitors in this area.  </w:t>
        <w:br/>
        <w:t xml:space="preserve">217. In the Pluvigner area, the parties will hold […] of the […] collection infrastructures in the area, representing a market share of [60-70]%, and an increase in market share of [30-40]%. In this area, Sanders is the main competitor with […] collection infrastructures ([5-10]% market share). Among the 8 other competitors, none has more than 2 establishments.  </w:t>
        <w:br/>
        <w:t xml:space="preserve">218. In the Rohan area, the parties will hold […] of the […] collection infrastructures in the area, representing a market share of [70-80]%, and an increase in market share of [20-30]%. In this area, SARL Paul Duclos is the main competitor with […] collection infrastructures ([0-5]% market share). Among the 19 other competitors, none has more than 2 establishments.  </w:t>
        <w:br/>
        <w:t xml:space="preserve">219. In the Saint Abraham area, the parties will hold […] of the […] collection infrastructures in the area, representing a market share of [60-70]%, and an increase in market share of [30-40]%. In this area, Agrial is the main competitor with […] collection infrastructures ([5-10]% market share), followed by Serazin with […] establishments ([5-10]% market share). Among the 10 other competitors, none has more than 3 establishments.  </w:t>
        <w:br/>
        <w:t xml:space="preserve">220. In the Theix-Noyalo area, the parties will hold […] of the […] collection infrastructures in the area, representing a market share of [60-70]%, and an increase in market share of [30-40]%. In this area, Sanders is the main competitor with […] collection infrastructures ([5-10]% market share). 8 other competitors are present in this area.  </w:t>
        <w:br/>
        <w:t xml:space="preserve">221. In the Guilliers area, the parties will hold […] of the […] collection infrastructures in the area, representing a market share of [60-70]%, and an increase in market share of [20-30]%. In this area, Agrial is the main competitor with […] collection infrastructures ([10-20]% market share), followed by Deumere with […] establishments ([5-10]% market share). In total, 13 competitors are present in this area.  </w:t>
        <w:br/>
        <w:t xml:space="preserve">222. In the La Croix Hellean area, the parties will hold […] of the […] collection infrastructures in the area, representing a market share of [60-70]%, and an increase in market share of [20-30]%. In this area, Agrial is the main competitor with […] collection infrastructures ([5-10]% market share), followed by Sanders, SARL Paul Duclos, and Sezarin with […] establishments each ([0-5]% market share). Among the 8 other competitors, none has more than 3 establishments.  </w:t>
        <w:br/>
        <w:t xml:space="preserve">223. In the Mauron area, the parties will hold […] of the […] collection infrastructures in the area, representing a market share of [60-70]%, and an increase in market share of [20-30]%. In this area, Agrial is the main competitor with […] collection infrastructures ([10-20]% market share), followed by Demeure and Le Gouessant with […] establishments each ([5-10]% market share). Among the 7 other competitors, none has more than 3 establishments.  </w:t>
        <w:br/>
        <w:t xml:space="preserve">224. In the Moréac area, the parties will hold […] of the […] collection infrastructures in the area, representing a market share of [70-80]%, and an increase in market share of [30-40]%. In this area, Jegouzo and SARL Paul Duclos are the two main competitors, each with 3 collection infrastructures ([0-5]% market share). In total, 15 competitors are present in this area.  </w:t>
        <w:br/>
        <w:t xml:space="preserve">225. In the Moustoir area, neighboring Moréac, the competitive situation is almost identical. The parties will hold […] of the […] collection infrastructures in the area, representing a market share of [60-70]%, and an increase in market share of [20-30]%. The situation of competitors is identical to that prevailing in the Moréac area.  </w:t>
        <w:br/>
        <w:t xml:space="preserve">226. In the Noyal-Pontivy area, the parties will hold […] of the […] collection infrastructures in the area, representing a market share of [60-70]%, and an increase in market share of [20-30]%. In this area, centered around the Triskalia site, the competitive situation is quite similar to that of the Noyal-Pontivy area defined around the Cecab site of D’Aucy. The only difference lies in the sites of the cooperative Le Gouessant, which are slightly outside the area and are therefore not included in the market share calculations.  </w:t>
        <w:br/>
        <w:t xml:space="preserve">227. In the Ploërmel area, the parties will hold […] of the […] collection infrastructures in the area, representing a market share of [60-70]%, and an increase in market share of [20-30]%. In this area, centered around the Triskalia site, the competitive situation is in every respect similar to that prevailing in the Noyal-Pontivy area defined around the Cecab site of D’Aucy, with both sites located less than a kilometer apart.  </w:t>
        <w:br/>
        <w:t xml:space="preserve">228. In the Questembert area, the parties will hold […] of the […] collection infrastructures in the area, representing a market share of [70-80]%, and an increase in market share of [30-40]%. In this area, Serazin is the main competitor with […] collection infrastructures ([5-10]% market share), followed by Sanders with […] establishments ([5-10]% market share). Among the 7 other competitors, none has more than 2 establishments.  </w:t>
        <w:br/>
        <w:t xml:space="preserve">229. In the Saint Ave area, the parties will hold […] of the […] collection infrastructures in the area, representing a market share of [70-80]%, and an increase in market share of [30-40]%. In this area, SARL Paul Duclos is the main competitor with 3 collection infrastructures ([5-10]% market share). In total, 9 competitors are present in this area.  </w:t>
        <w:br/>
        <w:t xml:space="preserve">230. Given these elements, the notified operation is not likely to harm competition through horizontal effects in the upstream market for the collection of cereals, protein crops, and oilseeds in the Guer area. However, in the areas of Gourin, Hennebont, Fougerets, Mauron, Noyal-Pontivy, Ploermel, Pluvigner, Rohan, Saint Abraham, Theix-Noyalo, Guilliers, La Croix Hellean, Mauron, Moréac, Moustoir, Noyal-Pontivy, Ploermel, Questembert, and Saint Ave, the market shares of the parties are too significant and cannot be offset by other criteria. In these areas, the operation is therefore likely to harm competition.  </w:t>
        <w:br/>
        <w:t>231. Furthermore, the contracts concluded by D’Aucy and Triskalia with their members provide for obligations to deliver 100% of the harvests of cereals, protein crops, and oilseeds. These obligations thus reinforce the position of the parties in the areas where the operation is likely to harm competition, and more generally in all areas where they are present. [Confidential]. In order to assess the position</w:t>
      </w:r>
    </w:p>
    <w:p>
      <w:r>
        <w:rPr>
          <w:b/>
        </w:rPr>
        <w:t>[Pages 46–48]</w:t>
      </w:r>
    </w:p>
    <w:p>
      <w:r>
        <w:t xml:space="preserve">of the parties in relation to their members, it is therefore appropriate to consider the obligation of a 100% contribution as an effective constraint, prohibiting members from turning to other collecting organizations.  </w:t>
        <w:br/>
        <w:t xml:space="preserve">232. In order to address the anticompetitive risks identified above, the parties submitted commitments, the latest version of which was transmitted on June 27, 2019, and which are presented in section IV.  </w:t>
        <w:br/>
        <w:t xml:space="preserve">b) THE DOWNSTREAM MARKET FOR THE MARKETING OF CEREALS, PROTEIN CROPS, AND OILSEEDS  </w:t>
        <w:br/>
        <w:t xml:space="preserve">233. Triskalia and D’Aucy are simultaneously active in the marketing markets for:  </w:t>
        <w:br/>
        <w:t xml:space="preserve">- cereals (corn, soft wheat, barley, triticale, oats), protein crops (peas, faba beans), and oilseeds (rapeseed, flax) of non-organic origin, intended for industrial users and traders; and  </w:t>
        <w:br/>
        <w:t xml:space="preserve">- cereals (corn, soft wheat, barley, triticale) and protein crops (peas, faba beans) of organic origin intended for industrial users.  </w:t>
        <w:br/>
        <w:t xml:space="preserve">The market shares estimated by the parties are as follows:  </w:t>
        <w:br/>
        <w:t xml:space="preserve">National markets for the marketing of cereals, protein crops, and oilseeds of non-organic origin intended for industrial users  </w:t>
        <w:br/>
        <w:t xml:space="preserve">Marketing of non-organic soft wheat intended for industrial users  </w:t>
        <w:br/>
        <w:t xml:space="preserve">2016-2017 Volume (T) MS  </w:t>
        <w:br/>
        <w:t xml:space="preserve">D’AUCY […] [0-5] %  </w:t>
        <w:br/>
        <w:t xml:space="preserve">TRISKALIA […] [0-5] %  </w:t>
        <w:br/>
        <w:t xml:space="preserve">NEW ENTITY […] [0-5] %  </w:t>
        <w:br/>
        <w:t xml:space="preserve">Total Market […] 100 %  </w:t>
        <w:br/>
        <w:t xml:space="preserve">Marketing of non-organic triticale intended for industrial users  </w:t>
        <w:br/>
        <w:t xml:space="preserve">2016-2017 Volume (T) MS  </w:t>
        <w:br/>
        <w:t xml:space="preserve">D’AUCY […] [0-5] %  </w:t>
        <w:br/>
        <w:t xml:space="preserve">TRISKALIA […] [5-10] %  </w:t>
        <w:br/>
        <w:t xml:space="preserve">NEW ENTITY […] [5-10] %  </w:t>
        <w:br/>
        <w:t xml:space="preserve">Total Market […] 100 %  </w:t>
        <w:br/>
        <w:t xml:space="preserve">Marketing of non-organic oats intended for industrial users  </w:t>
        <w:br/>
        <w:t xml:space="preserve">2016-2017 Volume (T) MS  </w:t>
        <w:br/>
        <w:t xml:space="preserve">D’AUCY […] [0-5] %  </w:t>
        <w:br/>
        <w:t xml:space="preserve">TRISKALIA […] [5-10] %  </w:t>
        <w:br/>
        <w:t xml:space="preserve">NEW ENTITY […] [5-10] %  </w:t>
        <w:br/>
        <w:t xml:space="preserve">Total Market […] 100 %  </w:t>
        <w:br/>
        <w:t>46</w:t>
      </w:r>
    </w:p>
    <w:p>
      <w:r>
        <w:t xml:space="preserve">Marketing of non-organic barley intended for industrial users  </w:t>
        <w:br/>
        <w:t xml:space="preserve">2016-2017 Volume (T) MS  </w:t>
        <w:br/>
        <w:t xml:space="preserve">D’AUCY […] [0-5] %  </w:t>
        <w:br/>
        <w:t xml:space="preserve">TRISKALIA […] [5-10] %  </w:t>
        <w:br/>
        <w:t xml:space="preserve">NEW ENTITY […] [10-20] %  </w:t>
        <w:br/>
        <w:t xml:space="preserve">Total Market […] 100 %  </w:t>
        <w:br/>
        <w:t xml:space="preserve">Marketing of non-organic corn intended for industrial users  </w:t>
        <w:br/>
        <w:t xml:space="preserve">2016-2017 Volume (T) MS  </w:t>
        <w:br/>
        <w:t xml:space="preserve">D’AUCY […] [0-5] %  </w:t>
        <w:br/>
        <w:t xml:space="preserve">TRISKALIA […] [0-5] %  </w:t>
        <w:br/>
        <w:t xml:space="preserve">NEW ENTITY […] [0-5] %  </w:t>
        <w:br/>
        <w:t xml:space="preserve">Total Market […] 100 %  </w:t>
        <w:br/>
        <w:t xml:space="preserve">Marketing of non-organic peas intended for industrial users  </w:t>
        <w:br/>
        <w:t xml:space="preserve">2017 Volume (T) MS  </w:t>
        <w:br/>
        <w:t xml:space="preserve">D’AUCY […] [0-5] %  </w:t>
        <w:br/>
        <w:t xml:space="preserve">TRISKALIA […] [0-5] %  </w:t>
        <w:br/>
        <w:t xml:space="preserve">NEW ENTITY […] [0-5] %  </w:t>
        <w:br/>
        <w:t xml:space="preserve">Total Market […] 100 %  </w:t>
        <w:br/>
        <w:t xml:space="preserve">Marketing of non-organic faba beans intended for industrial users  </w:t>
        <w:br/>
        <w:t xml:space="preserve">2017 Volume (T) MS  </w:t>
        <w:br/>
        <w:t xml:space="preserve">D’AUCY […] [0-5] %  </w:t>
        <w:br/>
        <w:t xml:space="preserve">TRISKALIA […] [0-5] %  </w:t>
        <w:br/>
        <w:t xml:space="preserve">NEW ENTITY […] [0-5] %  </w:t>
        <w:br/>
        <w:t xml:space="preserve">Total Market […] 100 %  </w:t>
        <w:br/>
        <w:t>47</w:t>
      </w:r>
    </w:p>
    <w:p>
      <w:r>
        <w:t xml:space="preserve">National markets for the marketing of cereals, protein crops, and oilseeds of non-organic origin intended for traders  </w:t>
        <w:br/>
        <w:t xml:space="preserve">Marketing of non-organic soft wheat intended for traders  </w:t>
        <w:br/>
        <w:t xml:space="preserve">2017 Volume (T) MS  </w:t>
        <w:br/>
        <w:t xml:space="preserve">D’AUCY […] [0-5] %  </w:t>
        <w:br/>
        <w:t xml:space="preserve">TRISKALIA […] [0-5] %  </w:t>
        <w:br/>
        <w:t xml:space="preserve">NEW ENTITY […] [0-5] %  </w:t>
        <w:br/>
        <w:t xml:space="preserve">Total Market […] 100 %  </w:t>
        <w:br/>
        <w:t xml:space="preserve">Marketing of non-organic barley intended for traders  </w:t>
        <w:br/>
        <w:t xml:space="preserve">2017 Volume (T) MS  </w:t>
        <w:br/>
        <w:t xml:space="preserve">D’AUCY […] [0-5] %  </w:t>
        <w:br/>
        <w:t xml:space="preserve">TRISKALIA […] [0-5] %  </w:t>
        <w:br/>
        <w:t xml:space="preserve">NEW ENTITY […] [0-5] %  </w:t>
        <w:br/>
        <w:t xml:space="preserve">Total Market […] 100 %  </w:t>
        <w:br/>
        <w:t xml:space="preserve">National markets for the marketing of cereals, protein crops, and oilseeds of organic origin intended for industrial users  </w:t>
        <w:br/>
        <w:t xml:space="preserve">Marketing of organic soft wheat intended for industrial users  </w:t>
        <w:br/>
        <w:t xml:space="preserve">2017 Volume (T) MS  </w:t>
        <w:br/>
        <w:t xml:space="preserve">D’AUCY […] [0-5] %  </w:t>
        <w:br/>
        <w:t xml:space="preserve">TRISKALIA […] [0-5] %  </w:t>
        <w:br/>
        <w:t xml:space="preserve">NEW ENTITY […] [0-5] %  </w:t>
        <w:br/>
        <w:t xml:space="preserve">Total Market […] 100 %  </w:t>
        <w:br/>
        <w:t xml:space="preserve">Marketing of organic triticale intended for industrial users  </w:t>
        <w:br/>
        <w:t xml:space="preserve">2017 Volume (T) MS  </w:t>
        <w:br/>
        <w:t xml:space="preserve">D’AUCY […] [0-5] %  </w:t>
        <w:br/>
        <w:t xml:space="preserve">TRISKALIA […] [0-5] %  </w:t>
        <w:br/>
        <w:t xml:space="preserve">NEW ENTITY […] [0-5] %  </w:t>
        <w:br/>
        <w:t xml:space="preserve">Total Market […] 100 %  </w:t>
        <w:br/>
        <w:t xml:space="preserve">Marketing of organic barley intended for industrial users  </w:t>
        <w:br/>
        <w:t xml:space="preserve">2017 Volume (T) MS  </w:t>
        <w:br/>
        <w:t xml:space="preserve">D’AUCY […] [0-5] %  </w:t>
        <w:br/>
        <w:t xml:space="preserve">TRISKALIA […] [0-5] %  </w:t>
        <w:br/>
        <w:t xml:space="preserve">NEW ENTITY […] [0-5] %  </w:t>
        <w:br/>
        <w:t xml:space="preserve">Total Market […] 100 %  </w:t>
        <w:br/>
        <w:t>48</w:t>
      </w:r>
    </w:p>
    <w:p>
      <w:r>
        <w:rPr>
          <w:b/>
        </w:rPr>
        <w:t>[Pages 49–51]</w:t>
      </w:r>
    </w:p>
    <w:p>
      <w:r>
        <w:t xml:space="preserve">Marketing of organic corn intended for industrial use  </w:t>
        <w:br/>
        <w:t xml:space="preserve">2017 Volume (T) MS  </w:t>
        <w:br/>
        <w:t xml:space="preserve">D’AUCY […] [0-5] %  </w:t>
        <w:br/>
        <w:t xml:space="preserve">TRISKALIA […] [0-5] %  </w:t>
        <w:br/>
        <w:t xml:space="preserve">NOUVELLE ENTITÉ […] [5-10] %  </w:t>
        <w:br/>
        <w:t>Total Market […] 100 %</w:t>
      </w:r>
    </w:p>
    <w:p>
      <w:r>
        <w:t xml:space="preserve">Marketing of organic peas intended for industrial use  </w:t>
        <w:br/>
        <w:t xml:space="preserve">2017 Volume (T) MS  </w:t>
        <w:br/>
        <w:t xml:space="preserve">D’AUCY […] [0-5] %  </w:t>
        <w:br/>
        <w:t xml:space="preserve">TRISKALIA […] [0-5] %  </w:t>
        <w:br/>
        <w:t xml:space="preserve">NOUVELLE ENTITÉ […] [0-5] %  </w:t>
        <w:br/>
        <w:t>Total Market […] 100 %</w:t>
      </w:r>
    </w:p>
    <w:p>
      <w:r>
        <w:t xml:space="preserve">Marketing of organic faba beans intended for industrial use  </w:t>
        <w:br/>
        <w:t xml:space="preserve">2017 Volume (T) MS  </w:t>
        <w:br/>
        <w:t xml:space="preserve">D’AUCY […] [0-5] %  </w:t>
        <w:br/>
        <w:t xml:space="preserve">TRISKALIA […] [0-5] %  </w:t>
        <w:br/>
        <w:t xml:space="preserve">NOUVELLE ENTITÉ […] [0-5] %  </w:t>
        <w:br/>
        <w:t>Total Market […] 100 %</w:t>
      </w:r>
    </w:p>
    <w:p>
      <w:r>
        <w:t xml:space="preserve">Marketing of organic rapeseed intended for industrial use  </w:t>
        <w:br/>
        <w:t xml:space="preserve">2017 Volume (T) MS  </w:t>
        <w:br/>
        <w:t xml:space="preserve">D’AUCY […] [0-5] %  </w:t>
        <w:br/>
        <w:t xml:space="preserve">TRISKALIA […] [0-5] %  </w:t>
        <w:br/>
        <w:t xml:space="preserve">NOUVELLE ENTITÉ […] [0-5] %  </w:t>
        <w:br/>
        <w:t>Total Market […] 100 %</w:t>
      </w:r>
    </w:p>
    <w:p>
      <w:r>
        <w:t xml:space="preserve">Marketing of organic flax intended for industrial use  </w:t>
        <w:br/>
        <w:t xml:space="preserve">2017 Volume (T) MS  </w:t>
        <w:br/>
        <w:t xml:space="preserve">D’AUCY […] [0-5] %  </w:t>
        <w:br/>
        <w:t xml:space="preserve">TRISKALIA […] [0-5] %  </w:t>
        <w:br/>
        <w:t xml:space="preserve">NOUVELLE ENTITÉ […] [0-5] %  </w:t>
        <w:br/>
        <w:t>Total Market […] 100 %</w:t>
      </w:r>
    </w:p>
    <w:p>
      <w:r>
        <w:t xml:space="preserve">National markets for the marketing of cereals, protein crops, and oilseeds (all origins or all distribution channels combined)  </w:t>
        <w:br/>
        <w:t xml:space="preserve">France Marketing of conventional cereals across all distribution channels  </w:t>
        <w:br/>
        <w:t xml:space="preserve">2017 D’AUCY TRISKALIA NOUVELLE ENTITÉ Total Market  </w:t>
        <w:br/>
        <w:t xml:space="preserve">Volume (T) MS Volume (T) MS Volume (T) MS Volume (T) MS  </w:t>
        <w:br/>
        <w:t xml:space="preserve">[0-5] [0-5]  </w:t>
        <w:br/>
        <w:t xml:space="preserve">Soft wheat […] […] […] [0-5] % […] 100 %  </w:t>
        <w:br/>
        <w:t xml:space="preserve">% %  </w:t>
        <w:br/>
        <w:t xml:space="preserve">[0-5] [5-10] [5-10]  </w:t>
        <w:br/>
        <w:t xml:space="preserve">Triticale […] […] […] […] 100 %  </w:t>
        <w:br/>
        <w:t xml:space="preserve">% % %  </w:t>
        <w:br/>
        <w:t xml:space="preserve">[0-5] [5-10] [5-10]  </w:t>
        <w:br/>
        <w:t xml:space="preserve">Oats […] […] […] […] 100 %  </w:t>
        <w:br/>
        <w:t xml:space="preserve">% % %  </w:t>
        <w:br/>
        <w:t xml:space="preserve">[0-5] [0-5]  </w:t>
        <w:br/>
        <w:t xml:space="preserve">Barley […] […] […] [0-5] % […] 100 %  </w:t>
        <w:br/>
        <w:t xml:space="preserve">% %  </w:t>
        <w:br/>
        <w:t xml:space="preserve">[0-5] [0-5]  </w:t>
        <w:br/>
        <w:t xml:space="preserve">Corn […] […] […] [0-5] % […] 100 %  </w:t>
        <w:br/>
        <w:t xml:space="preserve">% %  </w:t>
        <w:br/>
        <w:t xml:space="preserve">[0-5] [0-5]  </w:t>
        <w:br/>
        <w:t xml:space="preserve">Total […] […] […] [0-5] % […] 100 %  </w:t>
        <w:br/>
        <w:t>% %</w:t>
      </w:r>
    </w:p>
    <w:p>
      <w:r>
        <w:t xml:space="preserve">France Marketing of organic cereals across all distribution channels  </w:t>
        <w:br/>
        <w:t xml:space="preserve">2017 D’AUCY TRISKALIA NOUVELLE ENTITÉ Total Market  </w:t>
        <w:br/>
        <w:t xml:space="preserve">Volume (T) MS Volume (T) MS Volume (T) MS Volume (T) MS  </w:t>
        <w:br/>
        <w:t xml:space="preserve">[0-5] [0-5]  </w:t>
        <w:br/>
        <w:t xml:space="preserve">Soft wheat […] […] […] [0-5] % […] 100 %  </w:t>
        <w:br/>
        <w:t xml:space="preserve">% %  </w:t>
        <w:br/>
        <w:t xml:space="preserve">[0-5] [0-5]  </w:t>
        <w:br/>
        <w:t xml:space="preserve">Triticale […] […] […] [0-5] % […] 100 %  </w:t>
        <w:br/>
        <w:t xml:space="preserve">% %  </w:t>
        <w:br/>
        <w:t xml:space="preserve">[0-5] [0-5]  </w:t>
        <w:br/>
        <w:t xml:space="preserve">Barley […] […] […] [0-5] % […] 100 %  </w:t>
        <w:br/>
        <w:t xml:space="preserve">% %  </w:t>
        <w:br/>
        <w:t xml:space="preserve">[0-5] [0-5] [5-10]  </w:t>
        <w:br/>
        <w:t xml:space="preserve">Corn […] […] […] […] 100 %  </w:t>
        <w:br/>
        <w:t xml:space="preserve">% % %  </w:t>
        <w:br/>
        <w:t xml:space="preserve">[0-5] [0-5]  </w:t>
        <w:br/>
        <w:t xml:space="preserve">Total […] […] […] [0-5] % […] 100 %  </w:t>
        <w:br/>
        <w:t>% %</w:t>
      </w:r>
    </w:p>
    <w:p>
      <w:r>
        <w:t xml:space="preserve">France Marketing of cereals intended for industrial use  </w:t>
        <w:br/>
        <w:t xml:space="preserve">2017 D’AUCY TRISKALIA NOUVELLE ENTITÉ Total Market  </w:t>
        <w:br/>
        <w:t xml:space="preserve">Volume (T) MS Volume (T) MS Volume (T) MS Volume (T) MS  </w:t>
        <w:br/>
        <w:t xml:space="preserve">Soft wheat [0-5] [0-5]  </w:t>
        <w:br/>
        <w:t xml:space="preserve">[…] […] […] [0-5] % […] 100 %  </w:t>
        <w:br/>
        <w:t xml:space="preserve">% %  </w:t>
        <w:br/>
        <w:t xml:space="preserve">Triticale [0-5] [5-10] [5-10]  </w:t>
        <w:br/>
        <w:t xml:space="preserve">[…] […] […] […] 100 %  </w:t>
        <w:br/>
        <w:t xml:space="preserve">% % %  </w:t>
        <w:br/>
        <w:t xml:space="preserve">Oats [0-5] [5-10] [5-10]  </w:t>
        <w:br/>
        <w:t xml:space="preserve">[…] […] […] […] 100 %  </w:t>
        <w:br/>
        <w:t xml:space="preserve">% % %  </w:t>
        <w:br/>
        <w:t xml:space="preserve">Barley [0-5] [5-10] [10-20]  </w:t>
        <w:br/>
        <w:t xml:space="preserve">[…] […] […] […] 100 %  </w:t>
        <w:br/>
        <w:t xml:space="preserve">% % %  </w:t>
        <w:br/>
        <w:t xml:space="preserve">Corn [0-5] [0-5]  </w:t>
        <w:br/>
        <w:t xml:space="preserve">[…] […] […] [0-5] % […] 100 %  </w:t>
        <w:br/>
        <w:t xml:space="preserve">% %  </w:t>
        <w:br/>
        <w:t xml:space="preserve">Total [0-5] [0-5]  </w:t>
        <w:br/>
        <w:t xml:space="preserve">[…] […] […] [0-5] % […] 100 %  </w:t>
        <w:br/>
        <w:t>% %</w:t>
      </w:r>
    </w:p>
    <w:p>
      <w:r>
        <w:t xml:space="preserve">France Marketing of cereals intended for traders  </w:t>
        <w:br/>
        <w:t xml:space="preserve">2017 D’AUCY TRISKALIA NOUVELLE ENTITÉ Total Market  </w:t>
        <w:br/>
        <w:t xml:space="preserve">Volume (T) MS Volume (T) MS Volume (T) MS Volume (T)  </w:t>
        <w:br/>
        <w:t xml:space="preserve">[0-5] [0-5]  </w:t>
        <w:br/>
        <w:t xml:space="preserve">Soft wheat […] […] […] [0-5] % […] 100 %  </w:t>
        <w:br/>
        <w:t xml:space="preserve">% %  </w:t>
        <w:br/>
        <w:t xml:space="preserve">[0-5] [0-5]  </w:t>
        <w:br/>
        <w:t xml:space="preserve">Barley […] […] […] [0-5] % […] 100 %  </w:t>
        <w:br/>
        <w:t xml:space="preserve">% %  </w:t>
        <w:br/>
        <w:t xml:space="preserve">[0-5] [0-5]  </w:t>
        <w:br/>
        <w:t xml:space="preserve">Total […] […] […] [0-5] % […] 100 %  </w:t>
        <w:br/>
        <w:t>% %</w:t>
      </w:r>
    </w:p>
    <w:p>
      <w:r>
        <w:t xml:space="preserve">France Marketing of conventional protein crops across all distribution channels  </w:t>
        <w:br/>
        <w:t xml:space="preserve">2017 D’AUCY TRISKALIA NOUVELLE ENTITÉ Total Market  </w:t>
        <w:br/>
        <w:t xml:space="preserve">Volume (T) MS Volume (T) MS Volume (T) MS Volume (T) MS  </w:t>
        <w:br/>
        <w:t xml:space="preserve">[0-5] [0-5]  </w:t>
        <w:br/>
        <w:t xml:space="preserve">Peas […] […] […] [0-5] % […] 100 %  </w:t>
        <w:br/>
        <w:t xml:space="preserve">% %  </w:t>
        <w:br/>
        <w:t xml:space="preserve">[0-5] [0-5]  </w:t>
        <w:br/>
        <w:t xml:space="preserve">Faba beans […] […] […] [0-5] % […] 100 %  </w:t>
        <w:br/>
        <w:t xml:space="preserve">% %  </w:t>
        <w:br/>
        <w:t xml:space="preserve">[…] [0-5] […] [0-5] […] [0-5] % […] 100 %  </w:t>
        <w:br/>
        <w:t xml:space="preserve">Total  </w:t>
        <w:br/>
        <w:t>% %</w:t>
      </w:r>
    </w:p>
    <w:p>
      <w:r>
        <w:t xml:space="preserve">France Marketing of organic protein crops across all distribution channels  </w:t>
        <w:br/>
        <w:t xml:space="preserve">2017 D’AUCY TRISKALIA NOUVELLE ENTITÉ Total Market  </w:t>
        <w:br/>
        <w:t xml:space="preserve">Volume (T) MS Volume (T) MS Volume (T) MS Volume (T) MS  </w:t>
        <w:br/>
        <w:t xml:space="preserve">[0-5] [0-5]  </w:t>
        <w:br/>
        <w:t xml:space="preserve">Peas […] […] […] [0-5] % […] 100 %  </w:t>
        <w:br/>
        <w:t xml:space="preserve">% %  </w:t>
        <w:br/>
        <w:t xml:space="preserve">[0-5] [0-5]  </w:t>
        <w:br/>
        <w:t xml:space="preserve">Faba beans […] […] […] [0-5] % […] 100 %  </w:t>
        <w:br/>
        <w:t xml:space="preserve">% %  </w:t>
        <w:br/>
        <w:t xml:space="preserve">[0-5] [0-5]  </w:t>
        <w:br/>
        <w:t xml:space="preserve">Total […] […] […] [0-5] % […] 100 %  </w:t>
        <w:br/>
        <w:t>% %</w:t>
      </w:r>
    </w:p>
    <w:p>
      <w:r>
        <w:t xml:space="preserve">France Marketing of protein crops intended for industrial use  </w:t>
        <w:br/>
        <w:t xml:space="preserve">2017 D’AUCY TRISKALIA NOUVELLE ENTITÉ Total Market  </w:t>
        <w:br/>
        <w:t xml:space="preserve">Volume (T) MS Volume (T) MS Volume (T) MS Volume (T)  </w:t>
        <w:br/>
        <w:t xml:space="preserve">[0-5] [0-5]  </w:t>
        <w:br/>
        <w:t xml:space="preserve">Peas […] […] […] [0-5] % […] 100 %  </w:t>
        <w:br/>
        <w:t xml:space="preserve">% %  </w:t>
        <w:br/>
        <w:t xml:space="preserve">[0-5] [0-5]  </w:t>
        <w:br/>
        <w:t xml:space="preserve">Faba beans […] […] […] [0-5] % […] 100 %  </w:t>
        <w:br/>
        <w:t xml:space="preserve">% %  </w:t>
        <w:br/>
        <w:t xml:space="preserve">[0-5] [0-5]  </w:t>
        <w:br/>
        <w:t xml:space="preserve">Total […] […] […] [0-5] % […] 100 %  </w:t>
        <w:br/>
        <w:t>% %</w:t>
      </w:r>
    </w:p>
    <w:p>
      <w:r>
        <w:t xml:space="preserve">France Marketing of organic oilseeds across all distribution channels  </w:t>
        <w:br/>
        <w:t xml:space="preserve">2017 D’AUCY TRISKALIA NOUVELLE ENTITÉ Total Market  </w:t>
        <w:br/>
        <w:t xml:space="preserve">Volume (T) MS Volume (T) MS Volume (T) MS Volume (T) MS  </w:t>
        <w:br/>
        <w:t xml:space="preserve">[0-5] [0-5]  </w:t>
        <w:br/>
        <w:t xml:space="preserve">Rapeseed […] […] […] [0-5] % […] 100 %  </w:t>
        <w:br/>
        <w:t xml:space="preserve">% %  </w:t>
        <w:br/>
        <w:t xml:space="preserve">[0-5] [0-5]  </w:t>
        <w:br/>
        <w:t xml:space="preserve">Flax […] […] […] [0-5] % […] 100 %  </w:t>
        <w:br/>
        <w:t xml:space="preserve">% %  </w:t>
        <w:br/>
        <w:t xml:space="preserve">[0-5] [0-5]  </w:t>
        <w:br/>
        <w:t xml:space="preserve">Total […] […] […] [0-5] % […] 100 %  </w:t>
        <w:br/>
        <w:t>% %</w:t>
      </w:r>
    </w:p>
    <w:p>
      <w:r>
        <w:t xml:space="preserve">France Marketing of oilseeds intended for industrial use  </w:t>
        <w:br/>
        <w:t xml:space="preserve">2017 D’AUCY TRISKALIA NOUVELLE ENTITÉ Total Market  </w:t>
        <w:br/>
        <w:t xml:space="preserve">Volume (T) MS Volume (T) MS Volume (T) MS Volume (T)  </w:t>
        <w:br/>
        <w:t xml:space="preserve">[0-5] [0-5]  </w:t>
        <w:br/>
        <w:t xml:space="preserve">Rapeseed […] […] […] [0-5] % […] 100 %  </w:t>
        <w:br/>
        <w:t xml:space="preserve">% %  </w:t>
        <w:br/>
        <w:t xml:space="preserve">[0-5] [0-5]  </w:t>
        <w:br/>
        <w:t xml:space="preserve">Flax […] […] […] [0-5] % […] 100 %  </w:t>
        <w:br/>
        <w:t xml:space="preserve">% %  </w:t>
        <w:br/>
        <w:t xml:space="preserve">[0-5] [0-5]  </w:t>
        <w:br/>
        <w:t xml:space="preserve">Total […] […] […] [0-5] % […] 100 %  </w:t>
        <w:br/>
        <w:t>% %</w:t>
      </w:r>
    </w:p>
    <w:p>
      <w:r>
        <w:rPr>
          <w:b/>
        </w:rPr>
        <w:t>[Pages 52–54]</w:t>
      </w:r>
    </w:p>
    <w:p>
      <w:r>
        <w:t xml:space="preserve">Markets for the marketing of cereals, protein crops, and oilseeds (all species, all origins, and all distribution channels combined)  </w:t>
        <w:br/>
        <w:t xml:space="preserve">Marketing of cereals  </w:t>
        <w:br/>
        <w:t xml:space="preserve">2017 Volume (T) MS  </w:t>
        <w:br/>
        <w:t xml:space="preserve">D’AUCY […] [0-5] %  </w:t>
        <w:br/>
        <w:t xml:space="preserve">TRISKALIA […] [0-5] %  </w:t>
        <w:br/>
        <w:t xml:space="preserve">NOUVELLE ENTITÉ […] [0-5] %  </w:t>
        <w:br/>
        <w:t xml:space="preserve">Total Market […] 100 %  </w:t>
        <w:br/>
        <w:t xml:space="preserve">Marketing of protein crops  </w:t>
        <w:br/>
        <w:t xml:space="preserve">2017 Volume (T) MS  </w:t>
        <w:br/>
        <w:t xml:space="preserve">D’AUCY […] [0-5] %  </w:t>
        <w:br/>
        <w:t xml:space="preserve">TRISKALIA […] [0-5] %  </w:t>
        <w:br/>
        <w:t xml:space="preserve">NOUVELLE ENTITÉ […] [0-5] %  </w:t>
        <w:br/>
        <w:t xml:space="preserve">Total Market […] 100 %  </w:t>
        <w:br/>
        <w:t xml:space="preserve">Marketing of oilseeds  </w:t>
        <w:br/>
        <w:t xml:space="preserve">2017 Volume (T) MS  </w:t>
        <w:br/>
        <w:t xml:space="preserve">D’AUCY […] [0-5] %  </w:t>
        <w:br/>
        <w:t xml:space="preserve">TRISKALIA […] [0-5] %  </w:t>
        <w:br/>
        <w:t xml:space="preserve">NOUVELLE ENTITÉ […] [0-5] %  </w:t>
        <w:br/>
        <w:t xml:space="preserve">Total Market […] 100 %  </w:t>
        <w:br/>
        <w:t xml:space="preserve">234. It thus appears that the cumulative market shares of the parties never exceed [10-20] %, regardless of the segmentation considered. Consequently, the operation is not likely to harm competition in the market for the marketing of cereals, protein crops, and oilseeds, regardless of the segmentation considered.  </w:t>
        <w:br/>
        <w:t xml:space="preserve">2. THE SEED MARKET  </w:t>
        <w:br/>
        <w:t>235. The parties are simultaneously active in the markets for production and marketing as well as in the markets for multiplication. In these markets, they are only simultaneously active in the segment of self-pollinating potato seeds in France. Their market shares are as follows:</w:t>
      </w:r>
    </w:p>
    <w:p>
      <w:r>
        <w:t xml:space="preserve">Production and marketing of self-pollinating potato seeds in France  </w:t>
        <w:br/>
        <w:t xml:space="preserve">2016-2017 Volume (T) MS Volume Value (€) MS Value  </w:t>
        <w:br/>
        <w:t xml:space="preserve">D’AUCY […] [0-5] % […] [0-5] %  </w:t>
        <w:br/>
        <w:t xml:space="preserve">TRISKALIA […] [0-5] % […] [0-5] %  </w:t>
        <w:br/>
        <w:t xml:space="preserve">NOUVELLE ENTITÉ […] [0-5] % […] [0-5] %  </w:t>
        <w:br/>
        <w:t xml:space="preserve">Florimond Desprez […] [10-20] % […] [20-30] %  </w:t>
        <w:br/>
        <w:t xml:space="preserve">HZPC France SA […] [10-20] % […] [20-30] %  </w:t>
        <w:br/>
        <w:t xml:space="preserve">Desmazières SA […] [10-20] % […] [20-30] %  </w:t>
        <w:br/>
        <w:t xml:space="preserve">Meijer France SARL […] [5-10] % […] [5-10] %  </w:t>
        <w:br/>
        <w:t xml:space="preserve">Elorn Plants SA […] [0-5] % […] [0-5] %  </w:t>
        <w:br/>
        <w:t xml:space="preserve">Others […] [30-40] % […] [5-10] %  </w:t>
        <w:br/>
        <w:t xml:space="preserve">Total Market […] 100 % […] 100 %  </w:t>
        <w:br/>
        <w:t xml:space="preserve">236. It thus appears that the cumulative market shares of the parties do not exceed 5%. Similarly, in the total market for the production and marketing of self-pollinating seeds as well as in that of hybrid seeds, the cumulative market shares of the parties remain below 5%. Consequently, the operation is not likely to harm competition in the seed market.  </w:t>
        <w:br/>
        <w:t xml:space="preserve">237. Finally, in the market for seed multiplication, the cumulative market shares of the parties are also below 5%, regardless of the segmentation considered.  </w:t>
        <w:br/>
        <w:t xml:space="preserve">3. THE MARKETS FOR AGRICULTURAL SUPPLIES  </w:t>
        <w:br/>
        <w:t xml:space="preserve">238. The parties engage in the distribution of agricultural supply products intended for land cultivation (a) and livestock (b).  </w:t>
        <w:br/>
        <w:t xml:space="preserve">239. The current statutes of Triskalia provide for the obligation for the member farmer to procure all of their production needs from it for which they have subscribed to a supply commitment, under penalty of financial sanctions or exclusion. The current statutes of D’Aucy also provide for the obligation for the member farmer to procure entirely from the cooperative for the productions for which it has the status of a producer organization (vegetables, poultry, eggs, and cattle).  </w:t>
        <w:br/>
        <w:t xml:space="preserve">240. [Confidential]. The new draft statute nevertheless still provides for the obligation for the member farmer to procure all products or items necessary for their operation.  </w:t>
        <w:br/>
        <w:t xml:space="preserve">a) Retail distribution of agricultural supply products intended for land cultivation  </w:t>
        <w:br/>
        <w:t>241. The market shares of the parties in the relevant departments are as follows.</w:t>
      </w:r>
    </w:p>
    <w:p>
      <w:r>
        <w:t xml:space="preserve">Retail distribution of agricultural supply products intended for land cultivation (at the departmental level) 2017  </w:t>
        <w:br/>
        <w:t xml:space="preserve">D’AUCY TRISKALIA NOUVELLE ENTITÉ  </w:t>
        <w:br/>
        <w:t xml:space="preserve">Departments  </w:t>
        <w:br/>
        <w:t xml:space="preserve">CA MS CA MS CA MS  </w:t>
        <w:br/>
        <w:t xml:space="preserve">Non-organic seeds  </w:t>
        <w:br/>
        <w:t xml:space="preserve">Morbihan […] [5-10] % […] [20-30] % […] [30-40] %  </w:t>
        <w:br/>
        <w:t xml:space="preserve">Finistère […] [0-5] % […] [30-40] % […] [30-40] %  </w:t>
        <w:br/>
        <w:t xml:space="preserve">Côtes-d’Armor […] [0-5] % […] [30-40] % […] [30-40] %  </w:t>
        <w:br/>
        <w:t xml:space="preserve">Ille-et-Vilaine […] [0-5] % […] [20-30] % […] [20-30] %  </w:t>
        <w:br/>
        <w:t xml:space="preserve">Organic seeds  </w:t>
        <w:br/>
        <w:t xml:space="preserve">Morbihan […] [10-20] % […] [0-5] % […] [10-20] %  </w:t>
        <w:br/>
        <w:t xml:space="preserve">Finistère […] [0-5] % […] [5-10] % […] [10-20] %  </w:t>
        <w:br/>
        <w:t xml:space="preserve">Côtes-d’Armor […] [5-10] % […] [5-10] % […] [10-20] %  </w:t>
        <w:br/>
        <w:t xml:space="preserve">Ille-et-Vilaine […] [5-10] % […] [10-20] % […] [20-30] %  </w:t>
        <w:br/>
        <w:t xml:space="preserve">Fertilizers for mixed farming  </w:t>
        <w:br/>
        <w:t xml:space="preserve">Morbihan […] [10-20] % […] [20-30] % […] [40-50] %  </w:t>
        <w:br/>
        <w:t xml:space="preserve">Finistère […] [0-5] % […] [30-40] % […] [30-40] %  </w:t>
        <w:br/>
        <w:t xml:space="preserve">Côtes-d’Armor […] [5-10] % […] [30-40] % […] [30-40] %  </w:t>
        <w:br/>
        <w:t xml:space="preserve">Ille-et-Vilaine […] [0-5] % […] [10-20] % […] [10-20] %  </w:t>
        <w:br/>
        <w:t xml:space="preserve">Amendments for mixed farming  </w:t>
        <w:br/>
        <w:t xml:space="preserve">Morbihan […] [5-10] % […] [10-20] % […] [20-30] %  </w:t>
        <w:br/>
        <w:t xml:space="preserve">Finistère […] [0-5] % […] [10-20] % […] [10-20] %  </w:t>
        <w:br/>
        <w:t xml:space="preserve">Côtes-d’Armor […] [0-5] % […] [10-20] % […] [10-20] %  </w:t>
        <w:br/>
        <w:t xml:space="preserve">Ille-et-Vilaine […] [0-5] % […] [5-10] % […] [5-10] %  </w:t>
        <w:br/>
        <w:t xml:space="preserve">Fertilizers for market gardening  </w:t>
        <w:br/>
        <w:t xml:space="preserve">Morbihan […] [5-10] % […] [20-30] % […] [30-40] %  </w:t>
        <w:br/>
        <w:t xml:space="preserve">Finistère […] [0-5] % […] [20-30] % […] [20-30] %  </w:t>
        <w:br/>
        <w:t xml:space="preserve">Côtes-d’Armor […] [5-10] % […] [30-40] % […] [40-50] %  </w:t>
        <w:br/>
        <w:t xml:space="preserve">Ille-et-Vilaine […] [0-5] % […] [10-20] % […] [20-30] %  </w:t>
        <w:br/>
        <w:t xml:space="preserve">Amendments for market gardening  </w:t>
        <w:br/>
        <w:t xml:space="preserve">Morbihan […] [10-20] % […] [20-30] % […] [30-40] %  </w:t>
        <w:br/>
        <w:t xml:space="preserve">Finistère […] [0-5] % […] [20-30] % […] [20-30]%  </w:t>
        <w:br/>
        <w:t xml:space="preserve">Côtes-d’Armor […] [5-10] % […] [30-40] % […] [40-50] %  </w:t>
        <w:br/>
        <w:t xml:space="preserve">Morbihan […] [30-40] % […] [30-40] % […] [60-70] %  </w:t>
        <w:br/>
        <w:t xml:space="preserve">Finistère […] [0-5] % […] [30-40] % […] [30-40] %  </w:t>
        <w:br/>
        <w:t xml:space="preserve">Côtes-d’Armor […] [10-20] % […] [30-40] % […] [40-50] %  </w:t>
        <w:br/>
        <w:t>Ille-et-Vilaine […] [5-10] % […] [10-20] % […] [10-20] %</w:t>
      </w:r>
    </w:p>
    <w:p>
      <w:r>
        <w:rPr>
          <w:b/>
        </w:rPr>
        <w:t>[Pages 55–57]</w:t>
      </w:r>
    </w:p>
    <w:p>
      <w:r>
        <w:t xml:space="preserve">242. In this case, it should be noted that the operation is not likely to harm competition through horizontal effects in the departments of Ille-et-Vilaine, given the cumulative market shares of the parties, which are below or very slightly above 25%, and in Finistère, considering the increment or the low cumulative market shares of the parties in this department, except with regard to the market for fertilizers intended for mixed farming.  </w:t>
        <w:br/>
        <w:t xml:space="preserve">243. Regarding the agricultural supply markets in Morbihan and Côtes-d’Armor, and in particular, the markets for the supply of conventional seeds, fertilizers intended for mixed farming and vegetable cultivation, phytosanitary products intended for mixed farming and vegetable cultivation, as well as the market for fertilizers intended for mixed farming in Finistère, the market shares of the parties are systematically above [30-40] %. Furthermore, in these markets, the increment related to the operation is systematically above 5 points, and is above [20-30] points in the markets for the supply of phytosanitary products intended for mixed farming and vegetable cultivation in Morbihan. Additionally, following the operation, the parties would become the leaders in each of these markets. Finally, the competitive pressure exerted on the parties is limited given the fragmented nature of the relevant markets and the limited market shares (systematically below 15%) of the parties' closest competitors.  </w:t>
        <w:br/>
        <w:t xml:space="preserve">244. It follows from the above that the operation is likely to harm competition through horizontal effects in the markets for the distribution of agricultural supply products intended for land cultivation. To eliminate any risk of harm to competition, the parties have proposed commitments related to the supply obligation detailed in paragraphs 421 and following of this decision.  </w:t>
        <w:br/>
        <w:t xml:space="preserve">b) Retail distribution of agricultural supply products intended for livestock  </w:t>
        <w:br/>
        <w:t xml:space="preserve">245. Regarding the distribution of agricultural supply products intended for livestock, the operation is not likely to harm competition through horizontal effects, regardless of the department considered, as the market share of the new entity is below 25%.  </w:t>
        <w:br/>
        <w:t xml:space="preserve">246. It follows from the preceding elements that the operation is not likely to harm competition in this market.  </w:t>
        <w:br/>
        <w:t xml:space="preserve">4. MARKETS FOR ANIMAL NUTRITION  </w:t>
        <w:br/>
        <w:t xml:space="preserve">247. In the upstream markets for products used in the formulation of animal nutrition products, the activities of the parties overlap in the market for cereals used in the formulation of livestock feed. The parties estimate that the cumulative market share of their activities at the national level in this segment is [5-10] %. The notified operation is therefore not likely to alter the structure of competition in this market.  </w:t>
        <w:br/>
        <w:t xml:space="preserve">248. Regarding the downstream market for the production and marketing of animal nutrition products, the parties are simultaneously active in the segments of complete feed for livestock and mineral and nutritional compound feeds.  </w:t>
        <w:br/>
        <w:t xml:space="preserve">249. Firstly, concerning the market for the production and marketing of mineral and nutritional compound feeds for livestock, the market shares of the new entity will amount to [20-30] % with an increase in market share of [0-5] points at the national level and to [0-5] % with an increase in market share of [0-5] points at the European level. The notified operation is therefore not likely to alter the structure of competition in this market.  </w:t>
        <w:br/>
        <w:t xml:space="preserve">250. Regarding the market for the production and marketing of complete feed for livestock, the activities of the parties overlap in the markets for the production and marketing of complete feed for poultry, cattle, pigs, and horses.  </w:t>
        <w:br/>
        <w:t xml:space="preserve">251. Around the Saint-Allouestre plant, the cumulative market shares of the new entity will be below 25% in all segments, except for complete feed for poultry and complete feed for cattle. In the market for the production and marketing of complete feed for poultry, where the market shares of the new entity will be [20-30] %, the new entity will face competition from the Sanders group ([20-30] %), Le Gouessant ([10-20] %), and Doux Aliments ([5-10] %). In the market for the production and marketing of complete feed for cattle, where the market shares of the new entity will be [20-30] %, the new entity will face competition from the Sanders group ([20-30] %), Garun Paysanne ([5-10] %), and Terrena ([5-10] %). The notified operation is therefore not likely to alter the structure of competition in this market, particularly considering the presence of competing operators.  </w:t>
        <w:br/>
        <w:t xml:space="preserve">252. Around the Broons plant, the cumulative market shares of the new entity will be below 25% in all segments, except for complete feed for poultry, where the market shares of the new entity will be [20-30] %. Nevertheless, the new entity will face competition from the Sanders group ([20-30] %), Le Gouessant ([5-10] %), and Doux Aliment ([5-10] %). The notified operation is therefore not likely to alter the structure of competition in this market, particularly considering the presence of competing operators.  </w:t>
        <w:br/>
        <w:t xml:space="preserve">253. In light of the above, the operation is not likely to harm competition in the animal nutrition markets.  </w:t>
        <w:br/>
        <w:t xml:space="preserve">5. MARKETS FOR VEGETABLES  </w:t>
        <w:br/>
        <w:t xml:space="preserve">a) Upstream markets for vegetable supply  </w:t>
        <w:br/>
        <w:t xml:space="preserve">254. The parties are simultaneously present in the vegetable supply markets at the level of Brittany and Pays-de-la-Loire.  </w:t>
        <w:br/>
        <w:t xml:space="preserve">255. Following the operation, the market shares of the parties in volume based on data for the year 2017 are as follows, in the areas where their activities overlap:  </w:t>
        <w:br/>
        <w:t xml:space="preserve">Products Zone D’AUCY TRISKALIA NEW ENTITY  </w:t>
        <w:br/>
        <w:t xml:space="preserve">[10-  </w:t>
        <w:br/>
        <w:t xml:space="preserve">Brittany [10-20] % [30-40] %  </w:t>
        <w:br/>
        <w:t xml:space="preserve">All vegetables 20] %  </w:t>
        <w:br/>
        <w:t xml:space="preserve">Pays de la Loire [0-5] % [0-5] % [0-5] %  </w:t>
        <w:br/>
        <w:t xml:space="preserve">Potatoes Brittany [0-5] % [0-5] % [0-5] %  </w:t>
        <w:br/>
        <w:t xml:space="preserve">[20-  </w:t>
        <w:br/>
        <w:t xml:space="preserve">Brittany [10-20] % [30-40] %  </w:t>
        <w:br/>
        <w:t xml:space="preserve">Other vegetables 30] %  </w:t>
        <w:br/>
        <w:t xml:space="preserve">Pays de la Loire [0-5] % [0-5] % [0-5] %  </w:t>
        <w:br/>
        <w:t xml:space="preserve">256. It follows from this table that the notified operation will not alter the structure of competition in Pays-de-la-Loire, as the parties are marginally active in the vegetable markets, regardless of the segmentation chosen (maximum market share of [0-5] %).  </w:t>
        <w:br/>
        <w:t xml:space="preserve">257. In Brittany, the operation will not alter the structure of competition in the potato supply market as the cumulative market share of the parties is [0-5] %. In the market for the supply of other vegetables, the cumulative market shares of the parties are [30-40] % with a significant increase in market share of [10-20] points. Nevertheless, in this market, the parties will face competition from several significant players in the region, such as AOP Cerafel ([10-20] %) or Agrial ([10-20] %).  </w:t>
        <w:br/>
        <w:t xml:space="preserve">258. Consequently, the notified operation is not likely to harm competition in the upstream supply markets.  </w:t>
        <w:br/>
        <w:t xml:space="preserve">b) Downstream markets for the marketing of vegetables  </w:t>
        <w:br/>
        <w:t xml:space="preserve">259. Given the limited overlaps in the parties' activities, restricted to first and third range vegetables, the competitive analysis will be conducted:  </w:t>
        <w:br/>
        <w:t xml:space="preserve">- on the GMS distribution channel: in the market for first and third range vegetables;  </w:t>
        <w:br/>
        <w:t xml:space="preserve">- on the agri-food industry distribution channel in the market for first range vegetables;  </w:t>
        <w:br/>
        <w:t xml:space="preserve">- on the out-of-home catering distribution channel in the market for third range vegetables.  </w:t>
        <w:br/>
        <w:t xml:space="preserve">Distribution to GMS  </w:t>
        <w:br/>
        <w:t xml:space="preserve">260. In the market for the marketing of first range vegetables, the parties estimate that the new entity would hold a market share of less than [0-5] % in volume.  </w:t>
        <w:br/>
        <w:t xml:space="preserve">261. In the overall market for the marketing of third range vegetables, the parties estimate their cumulative market share in volume at [20-30] %, with a limited increase in market share of [0-5] points.  </w:t>
        <w:br/>
        <w:t xml:space="preserve">262. In the market limited to the marketing of third range vegetables under MDF121, the parties estimate the cumulative market shares at [10-20] % with an increase in market share of [5-10] points.  </w:t>
        <w:br/>
        <w:t xml:space="preserve">263. Consequently, the notified operation is not likely to harm competition in the markets for the distribution of vegetables to GMS.  </w:t>
        <w:br/>
        <w:t xml:space="preserve">Distribution to the agri-food industry  </w:t>
        <w:br/>
        <w:t xml:space="preserve">264. In the overall market for first range vegetables, the notifying parties estimate that the new entity would hold a market share of [5-10] % in volume, with a slight increase in market share of [0-5] %.  </w:t>
        <w:br/>
        <w:t>121 The MDD segment of frozen vegetables is not examined, as D’Aucy is not present in this segment.</w:t>
      </w:r>
    </w:p>
    <w:p>
      <w:r>
        <w:rPr>
          <w:b/>
        </w:rPr>
        <w:t>[Pages 58–60]</w:t>
      </w:r>
    </w:p>
    <w:p>
      <w:r>
        <w:t xml:space="preserve">265. In the markets limited to the commercialization of first-grade carrots, the notifying parties estimate their combined market share to be below 15% in volume, with an increase in market share of less than 5%.  </w:t>
        <w:br/>
        <w:t xml:space="preserve">266. It follows from the above that the notified operation is not likely to harm competition in the markets for the commercialization of vegetables to the agri-food industry.  </w:t>
        <w:br/>
        <w:t xml:space="preserve">The distribution to the out-of-home catering sector  </w:t>
        <w:br/>
        <w:t xml:space="preserve">267. In the market for the distribution of frozen vegetables intended for the out-of-home catering sector, the parties estimate their combined market shares to be [10-20]% in volume with a limited increase in market share of [5-10]%.  </w:t>
        <w:br/>
        <w:t xml:space="preserve">268. Therefore, the notified operation is not likely to harm competition in the market for the distribution of frozen vegetables to the out-of-home catering sector.  </w:t>
        <w:br/>
        <w:t xml:space="preserve">6. THE MARKETS FOR EGGS AND EGG DERIVATIVES  </w:t>
        <w:br/>
        <w:t xml:space="preserve">269. The operation results in an overlap of activities in the sole market for shell eggs marketed to the agri-food industry.  </w:t>
        <w:br/>
        <w:t xml:space="preserve">270. In this market, Triskalia's market share in volume for the year 2017 is estimated at [10-20]%. Following the operation, the market share of the new entity will be [10-20]%. Furthermore, the new entity will face competition from significant operators in this market such as Avril ([10-20]%), Noréa ([10-20]%), and Le Gouessant ([10-20]%).  </w:t>
        <w:br/>
        <w:t xml:space="preserve">271. Moreover, the market shares of the parties for the year 2017 in each of the segments of the market for shell eggs marketed to the agri-food industry are as follows:  </w:t>
        <w:br/>
        <w:t xml:space="preserve">- in the market for cage-produced hen eggs, the combined market share of the parties is [10-20]% with an increase in market share of less than [0-5] points.  </w:t>
        <w:br/>
        <w:t xml:space="preserve">- in the market for free-range hen eggs, the combined market share of the parties is [10-20]% with an increase in market share of [0-5] points.  </w:t>
        <w:br/>
        <w:t xml:space="preserve">- in the market for organic hen eggs, the combined market share of the parties is [5-10]% with an increase in market share of [0-5] points.  </w:t>
        <w:br/>
        <w:t xml:space="preserve">272. Therefore, it follows from the above that the operation is not likely to harm competition in this market.  </w:t>
        <w:br/>
        <w:t xml:space="preserve">7. THE MARKETS FOR THE RETAIL DISTRIBUTION OF GARDENING, DIY, AND OUTDOOR LIVING PRODUCTS  </w:t>
        <w:br/>
        <w:t xml:space="preserve">a) The upstream markets for the supply of gardening, DIY, pet, and outdoor living products  </w:t>
        <w:br/>
        <w:t xml:space="preserve">273. The parties are simultaneously present, as buyers, in the following product groups, segments, and sub-segments: garden, other garden products, plants (through specialized distribution), DIY, decoration, dry grocery, and textiles.  </w:t>
        <w:br/>
        <w:t xml:space="preserve">274. The parties provide below their market shares in value in the markets where they are simultaneously present as buyers:  </w:t>
        <w:br/>
        <w:t xml:space="preserve">National market for the supply of gardening, DIY, pet, and outdoor living products  </w:t>
        <w:br/>
        <w:t xml:space="preserve">TRISKALIA D’AUCY NEW ENTITY  </w:t>
        <w:br/>
        <w:t xml:space="preserve">Garden [0-5]% [0-5]% [0-5]%  </w:t>
        <w:br/>
        <w:t xml:space="preserve">Other garden products [0-5]% [0-5]% [0-5]%  </w:t>
        <w:br/>
        <w:t xml:space="preserve">Plants [0-5]% [0-5]% [0-5]%  </w:t>
        <w:br/>
        <w:t xml:space="preserve">Plants – specialized distribution [5-10]% [0-5]% [5-10]%  </w:t>
        <w:br/>
        <w:t xml:space="preserve">DIY [0-5]% [0-5]% [0-5]%  </w:t>
        <w:br/>
        <w:t xml:space="preserve">Decoration [0-5]% [0-5]% [0-5]%  </w:t>
        <w:br/>
        <w:t xml:space="preserve">Dry grocery NA NA [0-5]%  </w:t>
        <w:br/>
        <w:t xml:space="preserve">Textiles [0-5]% [0-5]% [0-5]%  </w:t>
        <w:br/>
        <w:t xml:space="preserve">275. Thus, the parties estimate that the purchasing shares of the new entity in the upstream supply markets will be below [0-5]% at the national level by product group and, consequently, in the family of bazaar products.  </w:t>
        <w:br/>
        <w:t xml:space="preserve">276. In the specific segment of the supply of plants and the sub-segment of the supply of plants to specialized distribution, its market shares will be below [0-5]% and [5-10]%, respectively.  </w:t>
        <w:br/>
        <w:t xml:space="preserve">277. In light of these elements, the Operation is not likely to harm competition in the upstream markets for the supply of gardening, DIY, pet, and outdoor living products.  </w:t>
        <w:br/>
        <w:t xml:space="preserve">b) The downstream markets for the retail distribution of gardening, DIY, pet, and outdoor living products  </w:t>
        <w:br/>
        <w:t xml:space="preserve">278. Triskalia operates, primarily through its subsidiary Distrivert ([confidential]), a network of 204 stores.  </w:t>
        <w:br/>
        <w:t xml:space="preserve">279. More specifically, the parties specify that Triskalia, primarily through its subsidiary Distrivert, owns and operates a network of 113 active stores in the retail distribution markets for gardening, DIY, outdoor living, and pet products distributed as follows: (i) […] under the Magasin Vert brand (public garden centers); (ii) […] stores under the Point Vert brand and […] under the Point Vert – Le Jardin brand (multi-specialist proximity stores intended for cooperative members and individuals); (iii) […] stores under the Terranimo brand (pet stores); (iv) […] stores under the Les Jardins du Léguer brand; (v) […] Cultivert stores primarily dedicated to the sale of breeding and cultivation equipment to members, which are also open to the general public. Distrivert directly operates all points of sale operated under these brands.  </w:t>
        <w:br/>
        <w:t xml:space="preserve">280. The Magasin Vert, Point Vert, and Point Vert Le Jardin brands are owned by Triskalia, which grants them to the Apex purchasing group. The latter is majority-owned and controlled by Triskalia. Apex groups six master franchisees, including Distrivert as well as subsidiaries dedicated to the public distribution of other agricultural groups, such as Agrial (Distriservices) or Euralis (Euralis Distribution).  </w:t>
        <w:br/>
        <w:t xml:space="preserve">281. D’Aucy operates, for its part, through its subsidiary Cecavert, a network of […] independent franchised Gamm Vert and Gamm Vert Village stores, brands belonging to the InVivo group. The InVivo group, the leading French cooperative group, owns, through its indirect subsidiary Gamm Vert S.A., the Gamm Vert and Gamm Vert Village brands. Gamm Vert S.A. directly operates approximately 90 Gamm Vert and Gamm Vert Village points of sale and simultaneously manages the franchise network of points operated by third parties under these brands. D’Aucy, through its subsidiary Cecavert, is one of these franchisees. D’Aucy does not have, as a franchisee, commercial autonomy from InVivo that could justify the inclusion of the Gamm Vert and Gamm Vert Village points of sale it operates in the competitive analysis.  </w:t>
        <w:br/>
        <w:t xml:space="preserve">282. Nevertheless, D’Aucy indicates that [confidential] all of the […] Gamm Vert franchise contracts concluded by D’Aucy will expire on […]. The parties anticipate that, in the long term, the […] D’Aucy franchised Gamm Vert stores will become franchised stores under brands affiliated with Triskalia. They specify, however, that the Gamm Vert Village store in Auray was closed on March 31, 2019. The operation is intended to allow the groups to include […] business assets in its subsidiary Distrivert. Therefore, this operation will result in an overlap of activities that requires a competitive analysis.  </w:t>
        <w:br/>
        <w:t xml:space="preserve">Criteria for analyzing local areas  </w:t>
        <w:br/>
        <w:t xml:space="preserve">283. In order to assess whether a concentration between two distributors is likely to significantly reduce competition in a local market, the Competition Authority generally uses a method based on general principles set out in its aforementioned guidelines.  </w:t>
        <w:br/>
        <w:t xml:space="preserve">284. The Competition Authority primarily examines two criteria: (i) the market shares of the new entity and (ii) the degree of market concentration.  </w:t>
        <w:br/>
        <w:t xml:space="preserve">The method for evaluating market shares  </w:t>
        <w:br/>
        <w:t xml:space="preserve">285. In each of the 19 catchment areas where the parties' activities overlap, the market shares of the new entity, calculated by sales area, have been estimated by the parties.  </w:t>
        <w:br/>
        <w:t xml:space="preserve">286. The area considered for garden centers and agricultural self-service brands (hereinafter "LISA") corresponds to their total sales area, while for DIY superstores (hereinafter "GSB"), only the sales area dedicated to gardening, DIY, pet, and outdoor living products has been considered. The areas of garden centers, LISA, and GSB have been obtained through Nielsen databases.  </w:t>
        <w:br/>
        <w:t>287. Regarding food superstores (hereinafter "GSA"), the Competition Authority has, in accordance with its recent decision-making practice, favored a conservative approach regarding the market share of GSAs in the market concerned in this case. It has thus chosen to retain an area equivalent to 5% of the total sales area of the GSAs, provided that it is greater than 300 m². Indeed, it has been observed that while all formats had a pet supply offer, only the largest formats offered a complete range of these products. Only considering GSAs dedicating at least 300 m² of sales area to pet supplies ensures a more accurate assessment of competition in the relevant market.</w:t>
      </w:r>
    </w:p>
    <w:p>
      <w:r>
        <w:rPr>
          <w:b/>
        </w:rPr>
        <w:t>[Pages 61–63]</w:t>
      </w:r>
    </w:p>
    <w:p>
      <w:r>
        <w:t xml:space="preserve">sale of the items mentioned above therefore amounts to retaining only large hypermarkets and thus ensuring that only stores with a credible offering in the distribution of gardening, DIY, pet supplies, and outdoor equipment are considered.  </w:t>
        <w:br/>
        <w:t xml:space="preserve">The method adopted  </w:t>
        <w:br/>
        <w:t xml:space="preserve">288. The aforementioned guidelines specify that "the existence of large market shares is an important element in assessing a company's market power. High post-transaction market shares, on the order of 50% or more, may suggest the existence of significant market power." The Competition Authority thus considers that a market share exceeding 50% is generally likely to confer market power and that a more in-depth examination of the competitive structure of the relevant market must be conducted to verify whether there are, in particular, credible and sufficient alternatives to the new entity.  </w:t>
        <w:br/>
        <w:t xml:space="preserve">289. The same guidelines state that "when the market share of the entity resulting from the operation is less than 25% in a horizontal concentration [...], the Authority considers that an infringement of competition is unlikely, unless in particular cases."  </w:t>
        <w:br/>
        <w:t xml:space="preserve">290. In light of these elements, the Competition Authority has, in this case, identified the local situations likely to pose competitive problems as follows.  </w:t>
        <w:br/>
        <w:t xml:space="preserve">291. The market share in terms of sales area of the new entity is above 25% in all areas covered by the analysis, except for the Sarzeau area, where there will, however, be no overlap of activities.  </w:t>
        <w:br/>
        <w:t xml:space="preserve">292. When the market share of the new entity is between 25% and 50%, the risk of harming competition can also be ruled out when the criteria for analyzing the local competitive structure, outlined in paragraphs 292 and 297 to 300 of this decision, are met.  </w:t>
        <w:br/>
        <w:t xml:space="preserve">293. After reviewing these elements, ten areas of overlap in activity between the parties were considered not likely to pose a competition problem.  </w:t>
        <w:br/>
        <w:t xml:space="preserve">294. In the Allaire area, for which the investigating services had doubts about the effectiveness of competitive pressure, the Competition Authority conducted a more in-depth analysis of the local supply structure. This analysis confirmed that the competitive structure in this area allowed for the exclusion of any risk of harming competition.  </w:t>
        <w:br/>
        <w:t xml:space="preserve">295. Finally, when the market share in terms of sales area of the new entity exceeds 50%, the existence of significant market power has been presumed. An analysis of the local competitive structure in the nine relevant areas was therefore conducted.  </w:t>
        <w:br/>
        <w:t xml:space="preserve">296. In the areas where the cumulative market share of the parties is between 25% and 50%, the Competition Authority conducted an analysis of the local competitive structure.  </w:t>
        <w:br/>
        <w:t xml:space="preserve">297. It notably considered that the risks of harming competition could be ruled out in areas where the new entity will face competition from at least two national gardening groups: InVivo (Jardiland, Gamm Vert, Delbard), Avril (Kiriel), Botanic, Mulliez family (les Jardins d’Auchan), Inedis (France Rurale, Amis Vert, Compagnon des saisons), E. Leclerc group (Jardi E. Leclerc), Louis Delhaize (Truffaut), Sevea (Baobab, Villaverde). These brands are indeed the closest competitors of the parties in terms of the offering of gardening, DIY, pet supplies, and outdoor equipment. Furthermore, some DIY stores offering a complete range of gardening, DIY, pet supplies, and outdoor equipment can locally constitute a credible and sufficient alternative. In this regard, the investigation found that a number of DIY stores under the Bricomarché brand offered a range of gardening items similar to that offered in garden centers and LISA.  </w:t>
        <w:br/>
        <w:t xml:space="preserve">298. This approach, which consists of assessing the existence of an alternative offering by two national groups, has already been adopted by the Competition Authority, notably in the context of the InVivo/Jardiland operation. Thus, the consumer will have a choice between three credible operators in a limited area following the operation.  </w:t>
        <w:br/>
        <w:t xml:space="preserve">299. Furthermore, the Competition Authority also took into account, when circumstances justified it, the characteristics of the stores located in and around the catchment area of each store, considering independent points of sale or those belonging to subnational groups with a significant sales area. These latter are indeed, at the local level, likely to exert competitive pressure equivalent to that of the national groups mentioned in paragraph 298 above. Finally, the Competition Authority was led to conduct local market tests when the information provided by the parties regarding the competitive pressure of the brands present in the relevant catchment areas was insufficient.  </w:t>
        <w:br/>
        <w:t xml:space="preserve">Analysis of the areas where the market share of the new entity exceeds 50%  </w:t>
        <w:br/>
        <w:t xml:space="preserve">300. For the record, in accordance with what is explained in point 282, the Gamm Vert and Gamm Vert Village stores, despite the current lack of commercial autonomy with respect to a third party group, must be included in the competitive analysis as they will be integrated into the Triskalia group following the operation.  </w:t>
        <w:br/>
        <w:t xml:space="preserve">301. The market share of the new entity exceeds 50% in the following nine areas:  </w:t>
        <w:br/>
        <w:t xml:space="preserve">Zone D’AUCY TRISKALIA NEW ENTITY  </w:t>
        <w:br/>
        <w:t xml:space="preserve">Bréhan [50-60] % [40-50] % [90-100] %  </w:t>
        <w:br/>
        <w:t xml:space="preserve">Broons [10-20] % [50-60] % [60-70] %  </w:t>
        <w:br/>
        <w:t xml:space="preserve">Guéméné [10-20] % [80-90] % [90-100] %  </w:t>
        <w:br/>
        <w:t xml:space="preserve">Malansac [10-20] % [50-60] % [60-70] %  </w:t>
        <w:br/>
        <w:t xml:space="preserve">Ploërmel [10-20] % [50-60] % [70-80] %  </w:t>
        <w:br/>
        <w:t xml:space="preserve">Pluvigner [20-30] % [50-60] % [70-80] %  </w:t>
        <w:br/>
        <w:t xml:space="preserve">Le Faouët [10-20] % [40-50] % [50-60] %  </w:t>
        <w:br/>
        <w:t xml:space="preserve">Josselin [10-20] % [50-60] % [60-70] %  </w:t>
        <w:br/>
        <w:t xml:space="preserve">Caulnes [10-20] % [60-70] % [80-90] %  </w:t>
        <w:br/>
        <w:t xml:space="preserve">302. The presumption of the existence of restrictive market power conferred to an operator when such a market share threshold is exceeded is, however, rebuttable, as the aforementioned guidelines remind us. Thus, other factors may constitute obstacles to the exercise of this market power, such as the current or potential existence of credible alternatives for the consumer. The latter must indeed have a sufficient choice in order to benefit from competition, through prices and the quality of services, which can be exercised even among a limited number of suppliers. In this regard, the Competition Authority considers that, for the relevant market, the existence of at least two competitors, who, by the size of their stores, their location, or the breadth or depth of the ranges of products offered, can be considered credible alternatives to the new entity, allows for the exclusion of any risk of harming competition.  </w:t>
        <w:br/>
        <w:t xml:space="preserve">303. Furthermore, the estimation of these market shares is conservative, as a lower sales area market share has been attributed to the DIY stores than would have been retained based on value: it is not excluded that the market shares of the new entity may, in reality, be lower than those estimated. Several areas, where the market share (in sales area) of the new entity would be slightly above 50%, could, in reality, not be subject to the presumption of the existence of significant market power likely to harm competition. Nevertheless, in the initial phase of reviewing a concentration operation, the Competition Authority must rule out any risk of significant harm to competition and adopt a cautious approach in its analysis.  </w:t>
        <w:br/>
        <w:t xml:space="preserve">The entirety of the nine areas where the market share of the new entity exceeds 50% has therefore been subject to a thorough examination of their competitive structure.  </w:t>
        <w:br/>
        <w:t xml:space="preserve">Bréhan  </w:t>
        <w:br/>
        <w:t xml:space="preserve">304. The new entity will have a market share of [90-100] %. It will operate two points of sale, including one Gamm Vert Village store (500 m²) and one Point Vert store (360 m²) located one minute from the Gamm Vert Village store in the center of the area.  </w:t>
        <w:br/>
        <w:t xml:space="preserve">305. The parties provided during the investigation elements indicating the presence of a gardening item offering in only one single DIY store present in the area. However, these elements do not allow for the conclusion that this actor has a sufficient range to effectively compete with the new entity. It therefore appears that the stores of the parties constitute the main offering of gardening items in this area.  </w:t>
        <w:br/>
        <w:t>306. Consequently, there is a risk of significant harm to competition in the Bréhan area.</w:t>
      </w:r>
    </w:p>
    <w:p>
      <w:r>
        <w:rPr>
          <w:b/>
        </w:rPr>
        <w:t>[Pages 64–66]</w:t>
      </w:r>
    </w:p>
    <w:p>
      <w:r>
        <w:t xml:space="preserve">Broons  </w:t>
        <w:br/>
        <w:t xml:space="preserve">307. The new entity will have a market share of [60-70] %. It will operate in addition to the Gamm Vert Village store in the center of the area (300 m²), a Point Vert Le Jardin store (1,158 m²*) located five minutes away, a Gamm Vert Village store (300 m²) located 16 minutes away, and two Point Vert stores (1,526 m² and 403 m²) located respectively 19 minutes and 21 minutes from the Gamm Vert Village store in the center of the area.  </w:t>
        <w:br/>
        <w:t xml:space="preserve">308. The parties have communicated during the investigation elements indicating the presence of a gardening products offer in a single local competing brand located more than 21 minutes from the target store.  </w:t>
        <w:br/>
        <w:t xml:space="preserve">309. Therefore, there is a risk of significant harm to competition in the Broons area.  </w:t>
        <w:br/>
        <w:t xml:space="preserve">Guéméné  </w:t>
        <w:br/>
        <w:t xml:space="preserve">310. The new entity will have a market share of [90-100] %. It will operate three points of sale including one Gamm Vert Village store (300 m²) and two Point Vert stores (590 m² and 1,180 m²) located respectively two minutes and 15 minutes from the Gamm Vert Village store in the center of the area.  </w:t>
        <w:br/>
        <w:t xml:space="preserve">311. The parties have communicated during the investigation elements indicating the presence of a gardening products offer in DIY stores and a local competing brand present in the area. Nevertheless, these elements do not allow for the consideration that these actors have a sufficient range to effectively compete with the new entity, as they do not have a permanent offer of plants. It appears that the parties' stores constitute the main offer of gardening products in this area.  </w:t>
        <w:br/>
        <w:t xml:space="preserve">312. Therefore, there is a risk of significant harm to competition in the Guéméné area.  </w:t>
        <w:br/>
        <w:t xml:space="preserve">Malansac  </w:t>
        <w:br/>
        <w:t xml:space="preserve">313. The new entity will have a market share of [60-70] %. It will operate four points of sale including two Gamm Vert Village stores (800 m², located in the center of the area, and 500 m² located 13 minutes away) and two Point Vert le Jardin stores (1,500 m² and 2,200 m²), located respectively 13 and 19 minutes by car from the target store.  </w:t>
        <w:br/>
        <w:t xml:space="preserve">314. The closest competitor to the target store is a local independent garden center (2,152 m²) located 13 minutes by car from the target store. This point of sale is also the second largest store in the area. The parties have also communicated during the investigation elements indicating the presence of a gardening products offer in DIY and supermarket stores present in the area. Nevertheless, these elements do not allow for the consideration that these actors have a sufficient range, as they do not have a permanent offer of plants, to effectively compete with the new entity. It appears that the parties' stores constitute the main offer of gardening products in this area.  </w:t>
        <w:br/>
        <w:t xml:space="preserve">315. Therefore, there is a risk of significant harm to competition in the Malansac area.  </w:t>
        <w:br/>
        <w:t xml:space="preserve">* Correction of material error.  </w:t>
        <w:br/>
        <w:t xml:space="preserve">Ploërmel  </w:t>
        <w:br/>
        <w:t xml:space="preserve">316. The new entity will have a market share of [70-80] %. It will operate six points of sale including one Gamm Vert store (1,000 m², in the center of the area), one Gamm Vert Village store (300 m²) 13 minutes away, two Point Vert le Jardin stores (1,524 m² and 1,560 m²), located respectively 16 and 19 minutes away, as well as two Point Vert stores (3,000 m² and 630 m²), located respectively 13 and 18 minutes by car from the target store.  </w:t>
        <w:br/>
        <w:t xml:space="preserve">317. The two closest competitors to the target store are a garden center Espace Emeraude of 2,124 m² and a garden center Jardi E. Leclerc of 2,426 m², located two and three minutes by car from the store in the center of the area. These two competitors are therefore the closest to the target store and are of sufficient size to compete with the new entity. Furthermore, four minutes and 20 minutes also from the target store are a Bricomarché store (544 m²) and a Briconautes store (300 m²) offering a complete range of relevant products. Any unilateral price increase, or any reduction in the quality of services offered by the new entity, would result in a shift of consumers from its stores to these four competitors.  </w:t>
        <w:br/>
        <w:t xml:space="preserve">318. Therefore, any risk of harm to competition can be ruled out in the Ploërmel area.  </w:t>
        <w:br/>
        <w:t xml:space="preserve">Pluvigner  </w:t>
        <w:br/>
        <w:t xml:space="preserve">319. The new entity will have a market share of [70-80] %. It will operate seven points of sale including two Gamm Vert Village stores (500 m², in the center of the area, and 300 m² 21 minutes away), two Gamm Vert stores (1,200 m² and 1,500 m²) located respectively 11 and 22 minutes away, two Point Vert le Jardin stores (2,473 m² and 3,400 m²), located respectively 13 and 20 minutes away, as well as one Point Vert store (1,200 m²) located 16 minutes by car from the target store.  </w:t>
        <w:br/>
        <w:t xml:space="preserve">320. The two closest competitors to the target store are a garden center Amis Vert (Group Inedis) of 1,000 m² and a Bricomarché store of 1,425 m², located one and twelve minutes by car from the store in the center of the area. These two competitors are therefore the closest to the target store and are of sufficient size to compete with the new entity. Any unilateral price increase, or any reduction in the quality of services offered by the new entity, would result in a shift of consumers from its stores to these two competitors.  </w:t>
        <w:br/>
        <w:t xml:space="preserve">321. Therefore, any risk of harm to competition can be ruled out in the Pluvigner area.  </w:t>
        <w:br/>
        <w:t xml:space="preserve">Le Faouët  </w:t>
        <w:br/>
        <w:t xml:space="preserve">322. The new entity will have a market share of [50-60] %. It will operate four points of sale, including two Gamm Vert Village stores (600 m², in the center of the area, and 300 m² 16 minutes away) and two other stores, one under the Point Vert brand and the other under the Point Vert le Jardin brand (650 m² and 1,385 m²), located respectively 17 and 18 minutes by car from the target store.  </w:t>
        <w:br/>
        <w:t xml:space="preserve">323. A local competitor (1,650 m²), located four minutes by car from the target store, is the main competing brand of the new entity in this area. A second Bricomarché store, of moderate size (450 m²), is also present 18 minutes by car from the target store. When questioned during the local market test, this store indicated that it considers itself a competitor in the gardening and pet product categories. Following the operation, the competitive pressure exerted by these two only competing operators on the new entity will, however, not be sufficient.  </w:t>
        <w:br/>
        <w:t xml:space="preserve">324. Therefore, there is a risk of significant harm to competition in the Le Faouët area.  </w:t>
        <w:br/>
        <w:t xml:space="preserve">Josselin  </w:t>
        <w:br/>
        <w:t xml:space="preserve">325. The new entity will have a market share of [60-70] %. It will operate four points of sale including one Gamm Vert Village store (300 m²) located in the center of the area, one Gamm Vert store (1,000 m²) located 14 minutes by car from the target store, one Point Vert store (3,000 m²) located 3 minutes away, and one Point Vert le Jardin store (1,940 m²) located 20 minutes away.  </w:t>
        <w:br/>
        <w:t xml:space="preserve">326. The two closest competitors to the target store are a garden center Jardi E. Leclerc of 2,426 m² and a Bricomarché store of 544 m², located eleven and thirteen minutes by car from the store in the center of the area. These two competitors are therefore the closest to the target store and are of sufficient size to compete with the new entity. Any unilateral price increase, or any reduction in the quality of services offered by the new entity, would result in a shift of consumers from its stores to these two competitors.  </w:t>
        <w:br/>
        <w:t xml:space="preserve">327. Therefore, any risk of harm to competition can be ruled out in the Josselin area.  </w:t>
        <w:br/>
        <w:t xml:space="preserve">Caulnes  </w:t>
        <w:br/>
        <w:t xml:space="preserve">328. The new entity will have a market share of [80-90] %. It will operate six points of sale including one Gamm Vert Village (300 m²) in the center of the area and another (300 m²) located 16 minutes away as well as one Point Vert Le Jardin (1,158 m²) and two Point Vert stores (1,526 m² and 403 m²) as well as one Magasin Vert (4,998 m²) located respectively 15, 17, 18, and 22 minutes from the Gamm Vert Village point of sale in the center of the area.  </w:t>
        <w:br/>
        <w:t xml:space="preserve">329. The parties have communicated during the investigation elements indicating the presence of a gardening products offer in a single local competing brand located more than 18 minutes from the target store.  </w:t>
        <w:br/>
        <w:t xml:space="preserve">330. Therefore, there is a risk of significant harm to competition in the Caulnes area.  </w:t>
        <w:br/>
        <w:t xml:space="preserve">***  </w:t>
        <w:br/>
        <w:t xml:space="preserve">331. In light of the analysis set out above (see paragraphs 274 to 331), any risk of harm to competition through horizontal effects can be ruled out in the areas of Ploërmel, Pluvigner, and Josselin.  </w:t>
        <w:br/>
        <w:t xml:space="preserve">332. On the other hand, the operation is likely to significantly harm competition through horizontal effects in the areas of Bréhan, Le Faouët, Guéméné, Broons, Caulnes, and Malansac.  </w:t>
        <w:br/>
        <w:t xml:space="preserve">333. The parties have, however, submitted commitments in their latest version dated June 27, 2019, presented in section IV, to remedy the anticompetitive risks identified above.  </w:t>
        <w:br/>
        <w:t xml:space="preserve">8. THE MARKET FOR THE DISTRIBUTION OF DOMESTIC AND AGRICULTURAL FUEL  </w:t>
        <w:br/>
        <w:t>334. The parties simultaneously distribute domestic fuel and non-road diesel in the departments of Côtes-d’Armor (22), Ille-et-Vilaine (35), and Morbihan (56).</w:t>
      </w:r>
    </w:p>
    <w:p>
      <w:r>
        <w:rPr>
          <w:b/>
        </w:rPr>
        <w:t>[Pages 67–69]</w:t>
      </w:r>
    </w:p>
    <w:p>
      <w:r>
        <w:t xml:space="preserve">335. Indeed, Triskalia, through its subsidiary Sicarbu Ouest, has 6 depots located in the Côtes-d’Armor department, and the D’Aucy group holds a storage center in Côtes-d’Armor. Both ensure deliveries from these sites to the departments of Ille-et-Vilaine and Morbihan.  </w:t>
        <w:br/>
        <w:t xml:space="preserve">336. In these departments, the market shares of the parties are below 30%. Furthermore, in these departments, the new entity will face competition from national operators such as CPO (Total Group) and Bolloré Energy, as well as from regional operators such as Breteche, capable of exerting effective competition on the new entity. To these operators, one must also add the brands of large food retailers, particularly Leclerc.  </w:t>
        <w:br/>
        <w:t xml:space="preserve">337. Under these circumstances, the operation is not likely to create competition issues in the affected departments.  </w:t>
        <w:br/>
        <w:t xml:space="preserve">9. THE MARKET FOR THE MANUFACTURE OF CATERING PRODUCTS  </w:t>
        <w:br/>
        <w:t xml:space="preserve">338. The parties are simultaneously present in the market for catering products intended for mass distribution and out-of-home catering.  </w:t>
        <w:br/>
        <w:t xml:space="preserve">339. The parties estimated that the market share of the new entity was below [0-5]%, regardless of the segmentation chosen.  </w:t>
        <w:br/>
        <w:t xml:space="preserve">340. Given these limited market shares, the operation is not likely to harm competition through horizontal effects in these markets.  </w:t>
        <w:br/>
        <w:t xml:space="preserve">B. ANALYSIS OF UNILATERAL VERTICAL EFFECTS  </w:t>
        <w:br/>
        <w:t xml:space="preserve">341. A vertical concentration can restrict competition by making access to the markets where the new entity will operate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342. However, decision-making practice generally considers that a risk of vertical effect can be ruled out as long as the market share of the company resulting from the operation in the relevant markets does not exceed 30%136.  </w:t>
        <w:br/>
        <w:t xml:space="preserve">1. THE MARKETS FOR GRAINS, OILSEEDS, AND PROTEIN CROPS  </w:t>
        <w:br/>
        <w:t xml:space="preserve">343. In the collection market, the market shares of the parties are [30-40]% in Finistère, [50-60]% in Côtes-d’Armor, and [60-70]% in Morbihan. In contrast, the position of the new entity will be very weak in the market for the marketing of grains, oilseeds, and protein crops (below [10-20]%).  </w:t>
        <w:br/>
        <w:t xml:space="preserve">344. Thus, the new entity will have no means of locking the markets as its local competitors in grain collection, protein crops, and oilseeds will retain the ability to market to competitors. Conversely, the parties' competitors in the marketing market will be able to access the collection markets through competitors active in the relevant departments as well as in all other French departments.  </w:t>
        <w:br/>
        <w:t xml:space="preserve">2. THE MARKETS FOR AGRICULTURAL SUPPLIES  </w:t>
        <w:br/>
        <w:t xml:space="preserve">345. In the agricultural supply markets, the operation does not pose any risk of lock-in in the upstream and downstream markets given the cumulative market shares of the parties in the wholesale agricultural supply market (below 5% regardless of the segmentation chosen).  </w:t>
        <w:br/>
        <w:t xml:space="preserve">3. THE SEED MARKETS  </w:t>
        <w:br/>
        <w:t xml:space="preserve">346. The operation does not pose any risk of lock-in in the upstream and downstream markets given the limited market shares of the parties.  </w:t>
        <w:br/>
        <w:t xml:space="preserve">4. THE MARKETS FOR VEGETABLES  </w:t>
        <w:br/>
        <w:t xml:space="preserve">347. The parties are integrated operators, present at different levels of the production chain in the vegetable markets. The parties are present in the upstream market for collection. Furthermore, D’Aucy is present in the downstream markets for the production and marketing of canned, frozen, and fresh vegetables, raw, washed, and peeled. Triskalia is present in the downstream market for the production and marketing of frozen vegetables. Finally, both parties are present in the intermediate market for the marketing of fresh vegetables intended for the agri-food industry.  </w:t>
        <w:br/>
        <w:t xml:space="preserve">348. The market shares of the parties in the upstream collection market in Brittany and Pays de la Loire are [30-40]% and [0-5]%, respectively. Due to their strengthening in the upstream collection market and their vertical integration, the parties could be incentivized to limit the supply to their competitors in the intermediate market for the marketing of fresh vegetables intended for the agri-food industry in order to favor their own internal supply and thus strengthen their positions in the downstream markets for the marketing of processed vegetables, where the market shares of the parties are below 20%, regardless of the segmentation chosen, except in the segment for the marketing of canned vegetables intended for mass distribution where D’Aucy’s market share is estimated at [30-40]%.  </w:t>
        <w:br/>
        <w:t xml:space="preserve">349. Nevertheless, in the intermediate market for the marketing of fresh vegetables intended for the agri-food industry, the cumulative market shares of the parties are below 10%, regardless of the segmentation chosen.  </w:t>
        <w:br/>
        <w:t xml:space="preserve">350. The strengthening of the parties' position in the upstream market is therefore not likely to cause supply difficulties for the competitors of the new entity in the intermediate market. Indeed, it should first be noted that the market share of the new entity as a supplier in the intermediate market is relatively limited. Thus, even if the new entity were able to supply exclusively its processing subsidiaries to strengthen their positioning in the markets for processed vegetables, the parties' competitors would have sufficient alternative sources of supply. Furthermore, the parties have entered into long-term supply contracts with their competitors.  </w:t>
        <w:br/>
        <w:t xml:space="preserve">351. Consequently, the operation is not likely to harm competition through vertical effects in the vegetable collection and production and marketing of processed vegetables markets.  </w:t>
        <w:br/>
        <w:t xml:space="preserve">5. THE MARKETS FOR EGGS AND EGG DERIVATIVES  </w:t>
        <w:br/>
        <w:t xml:space="preserve">352. The parties are present at different levels of the production chain concerning the markets for eggs and egg derivatives. Thus, the D’Aucy group is present in the markets for the production of egg products and processed products based on eggs intended for out-of-home catering and the agri-food industry, which have a vertical link with the market for the marketing of shell eggs intended for the agri-food industry where Triskalia and D’Aucy are present.  </w:t>
        <w:br/>
        <w:t xml:space="preserve">353. In the market for the marketing of shell eggs intended for the agri-food industry, the parties indicated that their market shares were below [10-20]% regardless of the segmentation chosen.  </w:t>
        <w:br/>
        <w:t xml:space="preserve">354. In the downstream markets for the marketing of processed egg products, the market shares of the new entity are estimated at [30-40]%. The main competitors are Ovoteam ([20-30]%), Fermes du Pré ([5-10]%), and Cocovite ([0-5]%).  </w:t>
        <w:br/>
        <w:t xml:space="preserve">355. It follows from the above that the strengthening of the parties in the market for shell eggs sold to the agri-food industry is not likely to create a risk of lock-in of inputs in the market for processed egg products. Conversely, the new entity will not have a sufficiently strong position in the market for egg products to create a risk of lock-in of customers in the market for egg products.  </w:t>
        <w:br/>
        <w:t xml:space="preserve">356. Furthermore, regarding the risk of customer lock-in in the market for egg-based products, the operation is not likely to create a risk of foreclosure of access to customers for the parties' competitors in the upstream market for shell eggs intended for the agri-food industry. Indeed, the market for egg-based products constitutes a marginal outlet for operators present in the market for shell eggs intended for the agri-food industry as they represent, in a conservative assumption, only 7% of the outlets in the shell egg distribution market. Moreover, prior to the operation, the D’Aucy group primarily sourced internally, at a rate of [60-70]% by volume, and would potentially have been able to supply almost entirely its subsidiaries present in the market. Therefore, the operation has no effects on the parties' incentives to change their supply.  </w:t>
        <w:br/>
        <w:t xml:space="preserve">357. Consequently, the operation is not likely to lock competitors out of access to inputs or suppliers out of access to customers and thus harm competition through vertical effects in the markets for eggs and egg derivatives.  </w:t>
        <w:br/>
        <w:t xml:space="preserve">6. THE MARKETS FOR ANIMAL NUTRITION  </w:t>
        <w:br/>
        <w:t>358. The operation does not pose any risk of lock-in in the upstream and downstream markets for animal nutrition given a cumulative market share of the new entity below 30% in the downstream markets for the production and marketing of complete feeds (cattle, poultry, pigs, and horses) in the selected 150-kilometer zones, on the one hand, and the increment.</w:t>
      </w:r>
    </w:p>
    <w:p>
      <w:r>
        <w:rPr>
          <w:b/>
        </w:rPr>
        <w:t>[Pages 70–72]</w:t>
      </w:r>
    </w:p>
    <w:p>
      <w:r>
        <w:t xml:space="preserve">negligible that the operation entails, on the other hand. Furthermore, it should be noted that the cumulative market share of the new entity in the upstream market for products used in the formulation of animal nutrition products is approximately [5-10] %.  </w:t>
        <w:br/>
        <w:t xml:space="preserve">359. Consequently, the operation is not likely to lock competitors out of inputs or suppliers out of customers and thus to harm competition through vertical effects in the animal nutrition markets.  </w:t>
        <w:br/>
        <w:t xml:space="preserve">7. THE MARKET FOR THE MANUFACTURE OF PREPARED PRODUCTS  </w:t>
        <w:br/>
        <w:t xml:space="preserve">360. The activities of the parties present several vertical links. Thus, the parties are present upstream in the markets for the marketing of various food products intended for the agri-food industry that enter into the production process of prepared products. In this regard, D’Aucy is present in the upstream markets for shell eggs, egg products, and egg-based products, fresh and canned vegetables, as well as in the market for the secondary processing of pork. Triskalia is active in the upstream markets for shell eggs, fresh and frozen vegetables, as well as in the fourth processing of poultry meat.  </w:t>
        <w:br/>
        <w:t xml:space="preserve">361. In this case, the market shares of the new entity are below 30%, regardless of the segmentation chosen, except in the segment of French prepared meals sold under private label, where the market share is estimated at [50-60]% and in the segment of egg-based products, where the market share is estimated at [30-40]%.  </w:t>
        <w:br/>
        <w:t xml:space="preserve">362. Thus, given the low market shares of the new entity in the majority of the relevant markets, the vertical strengthening is limited. Conversely, in the markets for French prepared meals sold under private label as well as for egg-based products, a risk of locking in inputs may be considered.  </w:t>
        <w:br/>
        <w:t xml:space="preserve">363. First, the operation potentially leads to a strengthening of D’Aucy’s vertical integration. Indeed, Triskalia markets frozen vegetables and meat that may be included in the composition of prepared products intended for the agri-food industry, while D’Aucy produces and markets canned prepared products. In theory, this could have the effect of reducing the commercial outlets for suppliers of third-range vegetables and meat that compete with the new entity in the upstream markets.  </w:t>
        <w:br/>
        <w:t xml:space="preserve">364. Nevertheless, the new entity would have no capacity or incentive to implement a locking strategy. Indeed, the competitors of the new entity could still supply all actors producing prepared meals other than French prepared meals sold under private label, which together represent much larger outlets than the outlet for French prepared meals sold under private label. Even assuming that D’Aucy shifts all its needs to Triskalia for third-range vegetables or for meat, this would have no consequence on the outlets of the competitors of the new entity.  </w:t>
        <w:br/>
        <w:t xml:space="preserve">365. Second, D’Aucy markets various food products that may be included in the composition of prepared products intended for the agri-food industry (shell eggs, egg products, egg-derived products, and fourth-range meat), while Triskalia produces and markets frozen prepared products. The new entity, which has a strong market share in the upstream markets for egg products or egg-derived products, could be tempted to refuse to supply, or supply under degraded conditions, these products to its competitors in the downstream market for frozen prepared products.  </w:t>
        <w:br/>
        <w:t xml:space="preserve">366. Nevertheless, the new entity would have no capacity or incentive to implement such a locking strategy for inputs. The competitors of the new entity for the production of frozen prepared products would still have access to [60-70]% of the input market under unchanged conditions. Furthermore, the market share of the new entity of [0-5]% in the downstream market implies that any potential gains in the downstream market would be extremely limited, if not nonexistent, while the loss of market shares in the upstream markets would concern much larger volumes.  </w:t>
        <w:br/>
        <w:t xml:space="preserve">367. Consequently, any risk of harming competition through vertical effects can be ruled out in the markets for the manufacture of prepared products.  </w:t>
        <w:br/>
        <w:t xml:space="preserve">8. THE MARKET FOR THE RETAIL DISTRIBUTION OF GARDEN, DIY, OUTDOOR FURNISHING, AND PET SUPPLIES.  </w:t>
        <w:br/>
        <w:t xml:space="preserve">368. The parties are simultaneously active in the animal nutrition sector and more specifically in the markets for the production and wholesale marketing of feed for backyard animals (mainly for poultry) intended for the general public (through garden centers, LISA, and/or pet stores). There is therefore a vertical link between the activities of production and wholesale marketing of feed for backyard animals of the parties and the distribution of these products to the general public in their stores.  </w:t>
        <w:br/>
        <w:t xml:space="preserve">369. As indicated in paragraphs 248 to 253, the new entity will have reduced market shares, below 30% in the poultry feed market.  </w:t>
        <w:br/>
        <w:t xml:space="preserve">370. Furthermore, regarding the market for the distribution of feed for backyard animals intended for the general public, the new entity will represent less than [0-5]% of the retail distribution of backyard animal feed in France, with sales made by D’Aucy currently representing less than [0-5]% of the market.  </w:t>
        <w:br/>
        <w:t xml:space="preserve">371. The vertical strengthening will therefore be very limited, given the extremely low market share of the new entity in the downstream market for the retail distribution of backyard animal feed at the national level. Thus, any risk of locking access to customers as well as locking upstream is nonexistent.  </w:t>
        <w:br/>
        <w:t xml:space="preserve">372. Consequently, any risk of harming competition through vertical effects can be ruled out in these markets.  </w:t>
        <w:br/>
        <w:t xml:space="preserve">C. ANALYSIS OF UNILATERAL CONGLOMERATE EFFECTS  </w:t>
        <w:br/>
        <w:t xml:space="preserve">373. A concentration has conglomerate effects when the new entity extends or strengthens its presence in several markets whose connectivity may allow it to increase its market power. The decision-making practice generally rules out the risks of conglomerate effects when the share of the company resulting from the operation in the relevant markets does not exceed 30%.  </w:t>
        <w:br/>
        <w:t xml:space="preserve">374. Regarding vegetables, following the operation, the new entity will hold an expanded range of processed vegetables intended for large retail, catering, and the agri-food industry, as D’Aucy and Triskalia are simultaneously present in the markets for the marketing of fresh vegetables to the agri-food industry and large retail, as well as frozen vegetables to large retail and catering. Furthermore, D’Aucy is present in the market for the production and marketing of canned vegetables to large retail, the agri-food industry, and catering, as well as in the market for the production and marketing of fourth-range vegetables intended for large retail. Triskalia is present, for its part, in the market for the production and marketing of frozen vegetables to the agri-food industry.  </w:t>
        <w:br/>
        <w:t xml:space="preserve">375. In these markets, the market shares of the parties are below 30% except in the markets for the production and marketing of canned vegetables intended for large retail and catering, where D’Aucy holds respective market shares of [30-40]% and [40-50]%. Nevertheless, the ability of the new entity to derive a conglomerate advantage from this position is not demonstrated. Indeed, D’Aucy was already present in the markets for the production and marketing of second and third-range vegetables without being able to previously develop linked sales between these two ranges, as the operation does not change the position of the parties in these markets. Furthermore, Bonduelle, also present in these markets, would be able to thwart a hypothetical strategy of linked sales.  </w:t>
        <w:br/>
        <w:t xml:space="preserve">376. Regarding prepared products, following the operation, the new entity will hold an expanded range of frozen and canned prepared products intended for large retail and catering, as D’Aucy was primarily present in the market for canned prepared products and Triskalia was present in the market for frozen prepared products.  </w:t>
        <w:br/>
        <w:t xml:space="preserve">377. In this case, the market shares of the new entity are above 30% only in the market for French canned prepared meals sold under private label, for which the market share is estimated at [50-60]%. However, given the tender marketing modalities for products sold under private label, the ability of the new entity to derive a conglomerate advantage from this position is not established.  </w:t>
        <w:br/>
        <w:t xml:space="preserve">378. Regarding egg products and egg-based products, the new entity will hold an expanded range of products in egg products, egg-based products, and shell eggs intended for catering and the agri-food industry. In this case, D’Aucy estimates its market share in the markets for egg products intended for the agri-food industry at [30-40]% and for egg products intended for catering at less than [0-5]%. Furthermore, in the markets for egg-based products, D’Aucy estimates its market share at [30-40]% for products intended for the agri-food industry and for catering. Finally, in the market for shell eggs, the market shares of Triskalia are below [5-10]% in the segment intended for catering and below [10-20]% in the segment intended for the agri-food industry.  </w:t>
        <w:br/>
        <w:t xml:space="preserve">379. It follows from the above that, as the market shares of the parties in the binding markets are not significant, the new entity will not have a sufficiently strong position in the markets for egg products and egg-based products to allow it to leverage its position in the markets for shell eggs sold to catering and the agri-food industry. Conversely, the strengthening of the parties in the markets for shell eggs intended for catering and the agri-food industry is not likely to allow it to exert leverage in the market for egg products. Finally, it should be noted that there are a number of competitors such as the Avril group, Cocovite, or Ferme du Pré capable of supplying the same products to customers in catering and the agri-food industry and thus thwarting a potential strategy of linked offers.  </w:t>
        <w:br/>
        <w:t>380. Regarding the markets for the collection of cereals, oilseeds, and protein crops, the collection of vegetables, the distribution of agricultural supply products, and animal nutrition. The activities of the parties mainly overlap in the departments of Morbihan, Finistère, Côtes-d’Armor, and Ille-et-Vilaine.</w:t>
      </w:r>
    </w:p>
    <w:p>
      <w:r>
        <w:rPr>
          <w:b/>
        </w:rPr>
        <w:t>[Pages 73–75]</w:t>
      </w:r>
    </w:p>
    <w:p>
      <w:r>
        <w:t>381. However, there is a connection between the aforementioned markets, insofar as they involve the same actors: for agricultural supply, farmers will act as buyers of seeds, fertilizers, plant protection products, and other agricultural materials from the new entity; for cereals, oilseeds, and protein crops as well as for vegetables, they are sellers of their harvests to these cooperatives. Similarly, for farmers who own both livestock and land, there is a connection between the markets for the distribution of animal feed, the retail distribution markets for agricultural supply products, and the markets for the collection of cereals, oilseeds, and protein crops. The parties could theoretically link their sales or purchases commercially across these different markets, for example, by conditioning the purchase of the harvests produced by farmers on a prior obligation for them to purchase their inputs for crops from its distribution network.</w:t>
      </w:r>
    </w:p>
    <w:p>
      <w:r>
        <w:t>382. The parties, like many other agricultural cooperatives, commercially link the sales or purchases of farmers across these different markets, conditioning the purchase of produced harvests on a prior obligation for them to purchase their inputs for crops from its distribution network, or further, conditioning the purchase of harvests produced by farms that also have livestock on a prior obligation for them to buy their animal feed or their inputs for crops from the new entity.</w:t>
      </w:r>
    </w:p>
    <w:p>
      <w:r>
        <w:t>383. However, the combined entity will hold more than 30% market share in various cereal collection areas, in the vegetable collection market, and in various agricultural supply products in the departments of Morbihan and Côtes-d’Armor. Consequently, conglomerate effects are only likely to arise in these departments.</w:t>
      </w:r>
    </w:p>
    <w:p>
      <w:r>
        <w:t>384. In order to eliminate any risk of harm to competition through horizontal effects, the parties have proposed commitments concerning, on the one hand, the market for the collection of cereals, oilseeds, and protein crops, and, on the other hand, a reduction in the supply obligations for agricultural supply products detailed below. These commitments help to address the risk of harm to competition through conglomerate effects by limiting any possibility for the new entity to lock in the market.</w:t>
      </w:r>
    </w:p>
    <w:p>
      <w:r>
        <w:t>IV. Commitments</w:t>
      </w:r>
    </w:p>
    <w:p>
      <w:r>
        <w:t>385. The parties have presented a series of commitments aimed at remedying the anticompetitive effects of the operation described in this decision. The content of these commitments has been examined and discussed with the Authority following two market tests, before being finalized on June 24 and 27, 2019. It is in this final version, which addresses the competition concerns identified by the Authority, that they are presented below.</w:t>
      </w:r>
    </w:p>
    <w:p>
      <w:r>
        <w:t>386. The corrective measures subscribed to, which are annexed to this decision, will therefore be examined (B), after outlining the rules and principles guiding the Authority in its assessment (A).</w:t>
      </w:r>
    </w:p>
    <w:p>
      <w:r>
        <w:t>387. The full text of these commitments, attached as an annex, forms an integral part of this decision.</w:t>
      </w:r>
    </w:p>
    <w:p>
      <w:r>
        <w:t>A. PRINCIPLES OF ASSESSMENT AND THE LEGAL FRAMEWORK FOR APPROPRIATE CORRECTIVE MEASURES</w:t>
      </w:r>
    </w:p>
    <w:p>
      <w:r>
        <w:t>388. Under II of Article L. 430-7 of the Commercial Code, "after being informed of the opening of an in-depth examination pursuant to the last paragraph of III of Article L. 430-5, the parties may propose commitments aimed at remedying the anticompetitive effects of the operation. (...)".</w:t>
      </w:r>
    </w:p>
    <w:p>
      <w:r>
        <w:t>389. The measures intended to remedy the harm to competition resulting from the notified operation must comply with the general criteria defined by decision-making practice and case law, in order to be deemed capable of ensuring sufficient competition, in accordance with these provisions.</w:t>
      </w:r>
    </w:p>
    <w:p>
      <w:r>
        <w:t>390. As specified in the Authority's guidelines on merger control, these measures must be effective and fully remedy the identified competition harms. To this end, their implementation must not raise any doubts, which implies that they should be drafted with sufficient precision and that the operational modalities for their realization should be sufficiently detailed. Their implementation must also be swift, as competition is not preserved until they are realized. Furthermore, they must be controllable. Finally, the Authority must ensure that the corrective measures are neutral, in the sense that they should aim to protect competition as such and not specific competitors, and proportionate, in that they must be necessary to maintain or restore sufficient competition.</w:t>
      </w:r>
    </w:p>
    <w:p>
      <w:r>
        <w:t>391. Furthermore, in order to remedy the harms resulting from a concentration operation, the Authority generally seeks structural measures as a priority, which aim to ensure competitive market structures through divestitures of activities or certain assets to an appropriate acquirer capable of exerting real competition, or the elimination of capital links between competitors. However, to satisfy the neutrality objective imposed on the Authority, behavioral remedies may appear more appropriate in this case to compensate for some of the harms to competition resulting from the operation, and such remedies should be defined to ensure their effectiveness and controllability. It is particularly imperative that the effectiveness of the measures prescribed in this decision does not depend solely on the diligence and goodwill of the notifying parties.</w:t>
      </w:r>
    </w:p>
    <w:p>
      <w:r>
        <w:t>392. In this case, the commitments made include a set of structural and behavioral measures.</w:t>
      </w:r>
    </w:p>
    <w:p>
      <w:r>
        <w:t>393. Structural commitments, that is to say, divestitures of activities, can effectively remedy the harms to competition if the divested activities are viable and competitive. To this end, the scope of divestiture must include all the assets and all the personnel necessary for its proper functioning. Moreover, a divestiture is only effective if the acquirer is appropriate, meaning that they are independent of the parties, possess the skills and capacity to develop the relevant activities and effectively compete with the parties, and that the acquisition is not likely to create new harms to competition.</w:t>
      </w:r>
    </w:p>
    <w:p>
      <w:r>
        <w:t>394. Behavioral commitments may consist of measures granting competitors access to infrastructures or any other type of inputs. In this case, the commitments must ensure the absence of risk of horizontal and conglomerate effects in the retail distribution markets for agricultural supply products intended for mixed farming and the collection of cereals, oilseeds, and protein crops in Morbihan, Côtes-d’Armor, and Finistère, by allowing members of the new entity to turn to competitors for a substantial share of their purchases and sales in these markets.</w:t>
      </w:r>
    </w:p>
    <w:p>
      <w:r>
        <w:t>B. ASSESSMENT OF THE COMMITMENTS</w:t>
      </w:r>
    </w:p>
    <w:p>
      <w:r>
        <w:t>1. MEASURES RELATING TO COLLECTION</w:t>
      </w:r>
    </w:p>
    <w:p>
      <w:r>
        <w:t>395. To eliminate any risk of significant harm to competition that may result from this operation in the local markets for the collection of cereals, oilseeds, and protein crops in the areas of Carhaix (29), Glomel (22), Goudelin (22), Guingamp (22), La Chèze (22), Saint Étienne (22), Gourin (56), Hennebont (56), Fougerets (56), Mauron (56), Noyal-Pontivy (56), Ploermel (56), Pluvigner (56), Rohan (56), Saint Abraham (56), Theix-Noyalo (56), Guilliers (56), Croix Hellean (56), Mauron (56), Moréac (56), Moustoir (56), Noyal-Pontivy (56), Ploermel (56), Questembert (56), and Saint Ave (56), the parties submitted a proposal for commitments on April 18, 2019. This proposal was last modified on June 27, 2019. The text of these commitments, attached as an annex, forms an integral part of this decision.</w:t>
      </w:r>
    </w:p>
    <w:p>
      <w:r>
        <w:t>396. In this sector of the collection of cereals, oilseeds, and protein crops, the parties have made two types of commitments: a behavioral commitment and a series of structural commitments.</w:t>
      </w:r>
    </w:p>
    <w:p>
      <w:r>
        <w:t>a) Proposed commitments</w:t>
      </w:r>
    </w:p>
    <w:p>
      <w:r>
        <w:t>Behavioral commitment</w:t>
      </w:r>
    </w:p>
    <w:p>
      <w:r>
        <w:t>397. The parties have committed to modifying their future statutes to reduce, for their members, the obligation to deliver their harvests of cereals, oilseeds, and protein crops to the cooperative to a minimum delivery of 55% in volume of the harvest across all the collection departments covered by the new entity. Furthermore, the parties commit not to link the delivery of members in cereals, oilseeds, and protein crops to the supply of agricultural supply products.</w:t>
      </w:r>
    </w:p>
    <w:p>
      <w:r>
        <w:t>398. The parties have also committed not to include any clause or impose in any way an obligation on their members that would circumvent the intent of the above commitment, in their statutes or in any other document governing their relations with their members.</w:t>
      </w:r>
    </w:p>
    <w:p>
      <w:r>
        <w:rPr>
          <w:b/>
        </w:rPr>
        <w:t>[Pages 76–78]</w:t>
      </w:r>
    </w:p>
    <w:p>
      <w:r>
        <w:t xml:space="preserve">399. The parties finally commit to transmitting the amended statutes to the Authority and to maintaining this commitment for a duration of five years, renewable once.  </w:t>
        <w:br/>
        <w:t xml:space="preserve">Structural commitments  </w:t>
        <w:br/>
        <w:t xml:space="preserve">400. The proposed commitments concern the transfer of 20 collection platforms and silos. The parties have committed to transferring these infrastructures to a competitor active in the grain, oilseed, and protein crop collection sector, within a maximum period of […] months from the notification of this decision.  </w:t>
        <w:br/>
        <w:t xml:space="preserve">Concerned sites Entity Type Collection capacity (t)  </w:t>
        <w:br/>
        <w:t xml:space="preserve">GUER TRISKALIA Platform […]  </w:t>
        <w:br/>
        <w:t xml:space="preserve">CADEN TRISKALIA Platform […]  </w:t>
        <w:br/>
        <w:t xml:space="preserve">GUEMENE-SUR-SCORFF D'AUCY Platform […]  </w:t>
        <w:br/>
        <w:t xml:space="preserve">LA CHEZE TRISKALIA TRISKALIA Silo […]  </w:t>
        <w:br/>
        <w:t xml:space="preserve">LANISCAT TRISKALIA TRISKALIA Platform […]  </w:t>
        <w:br/>
        <w:t xml:space="preserve">LANOUEE D’AUCY Platform […]  </w:t>
        <w:br/>
        <w:t xml:space="preserve">LOUDEAC D’AUCY Platform […]  </w:t>
        <w:br/>
        <w:t xml:space="preserve">MALENSAC D'AUCY Platform […]  </w:t>
        <w:br/>
        <w:t xml:space="preserve">MALESTROIT D'AUCY Platform […]  </w:t>
        <w:br/>
        <w:t xml:space="preserve">MOREAC TRISKALIA Silo […]  </w:t>
        <w:br/>
        <w:t xml:space="preserve">MOUSTOIR REMUNGOL TRISKALIA Silo […]  </w:t>
        <w:br/>
        <w:t xml:space="preserve">PLOERMEL TRISKALIA Silo […]  </w:t>
        <w:br/>
        <w:t xml:space="preserve">PLUMELEC D'AUCY Platform […]  </w:t>
        <w:br/>
        <w:t xml:space="preserve">ROSTRENEN D’AUCY Platform […]  </w:t>
        <w:br/>
        <w:t xml:space="preserve">GOUDELIN TRISKALIA Silo […]  </w:t>
        <w:br/>
        <w:t xml:space="preserve">GUINGAMP TRISKALIA Silo […]  </w:t>
        <w:br/>
        <w:t xml:space="preserve">LA ROCHE DERRIEN D'AUCY Platform […]  </w:t>
        <w:br/>
        <w:t xml:space="preserve">PRAT D’AUCY Platform […]  </w:t>
        <w:br/>
        <w:t xml:space="preserve">PLEUMEUR GAUTIER D’AUCY Platform […]  </w:t>
        <w:br/>
        <w:t xml:space="preserve">VIEUX BOURG TRISKALIA Platform […]  </w:t>
        <w:br/>
        <w:t xml:space="preserve">401. In order to preserve the structural effect of the commitments, the parties shall not, for a period of ten years, acquire direct or indirect influence over all or part of the transferred assets, unless the Authority consents in advance.  </w:t>
        <w:br/>
        <w:t xml:space="preserve">402. The purchasers must be legally and commercially independent from the parties, in particular without any capital link, direct or indirect, with the parties. They must possess the financial resources, confirmed adequate skills, and the necessary motivation to be able to preserve and develop in a viable manner the capacity of the transferred asset(s) to actively compete with the parties.  </w:t>
        <w:br/>
        <w:t xml:space="preserve">403. The parties finally commit to appointing a representative whose mission will be to ensure the proper execution by the parties of all their obligations. Furthermore, if the Parties have not been able to conclude the necessary transfers within a period of […] months from the notification of this decision, or if the Authority has rejected a purchaser proposed by the parties at that date or thereafter, the parties shall designate a representative responsible for the transfer of the assets.  </w:t>
        <w:br/>
        <w:t xml:space="preserve">b) The appropriateness of the proposed commitments  </w:t>
        <w:br/>
        <w:t xml:space="preserve">Behavioral commitment  </w:t>
        <w:br/>
        <w:t xml:space="preserve">404. The commitment to limit the supply obligations for grains, oilseeds, and protein crops to 55% will allow members to continue to resort to or decide to resort to existing or potential competitors in this market, in the areas covered by the parties. Members will thus have the means to compete all collecting organizations.  </w:t>
        <w:br/>
        <w:t xml:space="preserve">405. [Confidential].  </w:t>
        <w:br/>
        <w:t xml:space="preserve">406. Thus, by allowing members to sell up to 45% of their harvests to third parties, this modification of the supply obligation is likely to enable them, in the event of a significant drop in purchase prices, to resort to competition for a substantial part of the activity. This commitment therefore constitutes a proportionate remedy, which helps to avoid any risk of horizontal and conglomerate anti-competitive effects in this market.  </w:t>
        <w:br/>
        <w:t xml:space="preserve">Structural commitments  </w:t>
        <w:br/>
        <w:t xml:space="preserve">407. The commitments proposed by the parties consist of the transfer of 20 collection platforms and silos located in each area where the effects of the operation harm competition.  </w:t>
        <w:br/>
        <w:t xml:space="preserve">408. Given the geographical scope of 45 km retained by the decision-making practice, and as these areas largely overlap, the transfer of one site generally has repercussions in several areas. To improve the competitive situation within one of the areas identified by the Authority, it is therefore not necessary to transfer the site located at the center of the area.  </w:t>
        <w:br/>
        <w:t>409. The following table provides a summary view of the influence of each of the 20 transfers on the areas identified as raising competition issues.</w:t>
      </w:r>
    </w:p>
    <w:p>
      <w:r>
        <w:t xml:space="preserve">410. For example, the transfer of the Triskalia platform located in Caden (first column of the table) will have an impact in 8 of the areas identified as raising competition issues (Les Fougerets, the two areas of Ploermel, the area defined around the D’Aucy silo, and the area defined around the Triskalia silo, the areas of Saint-Abraham, Theix-Noyalo, Croix Hellean, Questembert, and Saint-Ave).  </w:t>
        <w:br/>
        <w:t>411. Following these 20 transfers, the market shares of the parties will evolve as follows:</w:t>
      </w:r>
    </w:p>
    <w:p>
      <w:r>
        <w:rPr>
          <w:b/>
        </w:rPr>
        <w:t>[Pages 79–81]</w:t>
      </w:r>
    </w:p>
    <w:p>
      <w:r>
        <w:t xml:space="preserve">Zones locales MS before divestitures MS after divestitures Differences  </w:t>
        <w:br/>
        <w:t xml:space="preserve">CARHAIX (29) [60-70] % [50-60] % [5-10] %  </w:t>
        <w:br/>
        <w:t xml:space="preserve">GLOMEL (22) [60-70] % [60-70] % [5-10] %  </w:t>
        <w:br/>
        <w:t xml:space="preserve">GOUDELIN (22) [70-80] % [60-70] % [10-20] %  </w:t>
        <w:br/>
        <w:t xml:space="preserve">GUINGAMP (22) [70-80] % [60-70] % [10-20] %  </w:t>
        <w:br/>
        <w:t xml:space="preserve">LA CHEZE (22) [60-70] % [50-60] % [5-10] %  </w:t>
        <w:br/>
        <w:t xml:space="preserve">ST ETIENNE (22) [60-70] % [50-60] % [10-20] %  </w:t>
        <w:br/>
        <w:t xml:space="preserve">GOURIN (56) [60-70] % [50-60] % [5-10] %  </w:t>
        <w:br/>
        <w:t xml:space="preserve">HENNEBONT (56) [60-70] % [50-60] % [5-10] %  </w:t>
        <w:br/>
        <w:t xml:space="preserve">LES FOUGERETS (56) [60-70] % [50-60] % [10-20] %  </w:t>
        <w:br/>
        <w:t xml:space="preserve">MAURON (56) [60-70] % [50-60] % [5-10] %  </w:t>
        <w:br/>
        <w:t xml:space="preserve">NOYAL-PONTIVY (56) [60-70] % [50-60] % [10-20] %  </w:t>
        <w:br/>
        <w:t xml:space="preserve">PLOERMEL (56) [60-70] % [50-60] % [10-20] %  </w:t>
        <w:br/>
        <w:t xml:space="preserve">PLUVIGNER (56) [60-70] % [50-60] % [10-20] %  </w:t>
        <w:br/>
        <w:t xml:space="preserve">ROHAN (56) [70-80] % [50-60] % [10-20] %  </w:t>
        <w:br/>
        <w:t xml:space="preserve">SAINT-ABRAHAM (56) [60-70] % [50-60] % [10-20] %  </w:t>
        <w:br/>
        <w:t xml:space="preserve">THEIX-NOYALO (56) [60-70] % [50-60] % [10-20] %  </w:t>
        <w:br/>
        <w:t xml:space="preserve">GUILLIERS (56) [60-70] % [50-60] % [10-20] %  </w:t>
        <w:br/>
        <w:t xml:space="preserve">LA CROIX HELLEAN (56) [60-70] % [50-60] % [10-20] %  </w:t>
        <w:br/>
        <w:t xml:space="preserve">MAURON (56) [60-70] % [50-60] % [5-10] %  </w:t>
        <w:br/>
        <w:t xml:space="preserve">MOREAC (56) [70-80] % [50-60] % [10-20] %  </w:t>
        <w:br/>
        <w:t xml:space="preserve">MOUSTOIR (56) [60-70] % [50-60] % [10-20] %  </w:t>
        <w:br/>
        <w:t xml:space="preserve">NOYAL PONTIVY (56) [60-70] % [50-60] % [10-20] %  </w:t>
        <w:br/>
        <w:t xml:space="preserve">PLOERMEL (56) [60-70] % [50-60] % [10-20] %  </w:t>
        <w:br/>
        <w:t xml:space="preserve">QUESTEMBERT (56) [70-80] % [50-60] % [10-20] %  </w:t>
        <w:br/>
        <w:t xml:space="preserve">ST AVE (56) [70-80] % [50-60] % [10-20] %  </w:t>
        <w:br/>
        <w:t xml:space="preserve">412. As shown in the previous table, the divestiture commitments made by the parties lead to a significant reduction in their presence in the identified areas. Generally, the decrease in market share reaches an average of [10-20] %, varying from [5-10] % to [10-20] % depending on the areas.  </w:t>
        <w:br/>
        <w:t xml:space="preserve">413. However, despite these significant decreases in market share, the presence of the parties in all these areas remains above 50 %.  </w:t>
        <w:br/>
        <w:t xml:space="preserve">414. Several elements must nevertheless be considered. First, as indicated in the following table, an alternative collection point to those of the new entity will be systematically present within a radius of 15 kilometers around the studied collection point.  </w:t>
        <w:br/>
        <w:t xml:space="preserve">148 Except for the area of La Chèze (22) where the nearest alternative infrastructure is located 15.14 km away.  </w:t>
        <w:br/>
        <w:t>79</w:t>
      </w:r>
    </w:p>
    <w:p>
      <w:r>
        <w:t xml:space="preserve">Number of competitors &lt; Total number of  </w:t>
        <w:br/>
        <w:t xml:space="preserve">Local Areas  </w:t>
        <w:br/>
        <w:t xml:space="preserve">15 Km competitors  </w:t>
        <w:br/>
        <w:t xml:space="preserve">CARHAIX (29) […] […]  </w:t>
        <w:br/>
        <w:t xml:space="preserve">GLOMEL (22) […] […]  </w:t>
        <w:br/>
        <w:t xml:space="preserve">GOUDELIN (22) […] […]  </w:t>
        <w:br/>
        <w:t xml:space="preserve">GUINGAMP (22) […] […]  </w:t>
        <w:br/>
        <w:t xml:space="preserve">LA CHEZE (22) […] […]  </w:t>
        <w:br/>
        <w:t xml:space="preserve">ST ETIENNE (22) […] […]  </w:t>
        <w:br/>
        <w:t xml:space="preserve">GOURIN (56) […] […]  </w:t>
        <w:br/>
        <w:t xml:space="preserve">HENNEBONT (56) […] […]  </w:t>
        <w:br/>
        <w:t xml:space="preserve">LES FOUGERETS (56) […] […]  </w:t>
        <w:br/>
        <w:t xml:space="preserve">MAURON (56) […] […]  </w:t>
        <w:br/>
        <w:t xml:space="preserve">NOYAL-PONTIVY (56) […] […]  </w:t>
        <w:br/>
        <w:t xml:space="preserve">PLOERMEL (56) […] […]  </w:t>
        <w:br/>
        <w:t xml:space="preserve">PLUVIGNER (56) […] […]  </w:t>
        <w:br/>
        <w:t xml:space="preserve">ROHAN (56) […] […]  </w:t>
        <w:br/>
        <w:t xml:space="preserve">SAINT-ABRAHAM (56) […] […]  </w:t>
        <w:br/>
        <w:t xml:space="preserve">THEIX-NOYALO (56) […] […]  </w:t>
        <w:br/>
        <w:t xml:space="preserve">GUILLIERS (56) […] […]  </w:t>
        <w:br/>
        <w:t xml:space="preserve">LA CROIX HELLEAN (56) […] […]  </w:t>
        <w:br/>
        <w:t xml:space="preserve">MAURON (56) […] […]  </w:t>
        <w:br/>
        <w:t xml:space="preserve">MOREAC (56) […] […]  </w:t>
        <w:br/>
        <w:t xml:space="preserve">MOUSTOIR (56) […] […]  </w:t>
        <w:br/>
        <w:t xml:space="preserve">NOYAL PONTIVY (56) […] […]  </w:t>
        <w:br/>
        <w:t xml:space="preserve">PLOERMEL (56) […] […]  </w:t>
        <w:br/>
        <w:t xml:space="preserve">QUESTEMBERT (56) […] […]  </w:t>
        <w:br/>
        <w:t xml:space="preserve">ST AVE (56) […] […]  </w:t>
        <w:br/>
        <w:t xml:space="preserve">415. On the other hand, despite the significant presence of the parties in these various areas, the number of different competitors remains high, with between […] and […] competitors in each area.  </w:t>
        <w:br/>
        <w:t xml:space="preserve">416. The Authority tested the divestiture commitments of the 20 collection points submitted by the parties. This test was conducted from June 6 to June 21, 2019, with the main competitors of the parties.  </w:t>
        <w:br/>
        <w:t xml:space="preserve">417. This test confirms the relevance and sufficiency of the structural commitments. The vast majority of respondents believe that the proposed divestitures eliminate any risk of harm to competition, with a minority indicating that they are unable to respond due to their insufficient knowledge of the examined local areas.  </w:t>
        <w:br/>
        <w:t xml:space="preserve">418. One of the respondents also specifies that the divestitures of sites must cover the entirety of the land, buildings, and facilities of the sites.  </w:t>
        <w:br/>
        <w:t xml:space="preserve">419. Finally, the majority of respondents express interest in acquiring one or more sites. This interest pertains to both silos and platforms.  </w:t>
        <w:br/>
        <w:t xml:space="preserve">420. Considering all the elements mentioned above, the Authority believes that the commitments proposed by the parties, both behavioral and structural commitments, are sufficient to eliminate any harm to competition in the market for the collection of cereals, oilseeds, and protein crops.  </w:t>
        <w:br/>
        <w:t>80</w:t>
      </w:r>
    </w:p>
    <w:p>
      <w:r>
        <w:t xml:space="preserve">2. MEASURES RELATING TO AGRICULTURAL SUPPLY  </w:t>
        <w:br/>
        <w:t xml:space="preserve">a) Proposed commitments  </w:t>
        <w:br/>
        <w:t xml:space="preserve">421. The parties have committed to modifying their future statutes in order to reduce, for cooperative members, the obligation to supply agricultural supply products to a minimum of 55 % across all departments. Furthermore, the parties commit not to link the contributions of members in cereals, oilseeds, and protein crops to the supply of agricultural supply products.  </w:t>
        <w:br/>
        <w:t xml:space="preserve">422. The parties have also committed not to include any clause or impose any obligation on their members that would circumvent the intent of the above commitment, in their statutes or in any other document governing their relations with their members.  </w:t>
        <w:br/>
        <w:t xml:space="preserve">423. Finally, the parties commit to transmitting the modified statutes to the Authority and to maintaining this commitment for a duration of five years, renewable once.  </w:t>
        <w:br/>
        <w:t xml:space="preserve">b) Appropriateness of the proposed commitments  </w:t>
        <w:br/>
        <w:t xml:space="preserve">424. The commitment to limit the supply obligations regarding agricultural supply products to 55 % will allow members to continue to resort to or decide to resort to existing or potential competitors. Members will thus have the means to put all sellers and buyers in these markets into competition.  </w:t>
        <w:br/>
        <w:t xml:space="preserve">425. [Confidential].  </w:t>
        <w:br/>
        <w:t xml:space="preserve">426. Thus, by allowing members to source up to 45 % of their needs from third parties, this modification of the supply obligation is likely to enable them, in the event of a significant price increase, to resort to competition for a substantial part of the activity. This commitment therefore constitutes a proportionate remedy, which avoids any risk of horizontal and conglomerate anti-competitive effects in this market.  </w:t>
        <w:br/>
        <w:t xml:space="preserve">3. MEASURES RELATING TO THE RETAIL SECTOR OF GARDENING, DIY, OUTDOOR LIVING, AND PET SUPPLIES  </w:t>
        <w:br/>
        <w:t xml:space="preserve">427. In order to eliminate any risk of significant harm to competition that may result from this operation in the local markets for the retail distribution of gardening, DIY, outdoor living, and pet supplies in the areas of Bréhan, Le Faouët, Guéméné, Broons, Caulnes, and Malansac, the parties submitted a proposal for commitments on May 9, 2019. This proposal was last modified on June 27, 2019, to take into account, in particular, the results of the market test. The text of these commitments, attached as an annex, is an integral part of this decision.  </w:t>
        <w:br/>
        <w:t xml:space="preserve">a) Proposed commitments  </w:t>
        <w:br/>
        <w:t xml:space="preserve">428. The proposed commitments concern the divestiture of […] points of sale in six trading areas. The parties commit to divesting points of sale to an active competitor in the retail distribution of gardening, DIY, pet supplies, and outdoor living within […] months from the notification of this decision, when it concerns integrated stores. [Confidential].  </w:t>
        <w:br/>
        <w:t>81</w:t>
      </w:r>
    </w:p>
    <w:p>
      <w:r>
        <w:rPr>
          <w:b/>
        </w:rPr>
        <w:t>[Pages 82–83]</w:t>
      </w:r>
    </w:p>
    <w:p>
      <w:r>
        <w:t xml:space="preserve">429. For a period of ten years, the parties shall not reacquire the divested stores, nor acquire any direct or indirect influence over them.  </w:t>
        <w:br/>
        <w:t xml:space="preserve">430. The acquirers must be legally and commercially independent from the parties and have no capital link, direct or indirect, with them. They must possess the financial resources and expertise to preserve and develop the viability of the divested activities to stimulate competition in the relevant markets.  </w:t>
        <w:br/>
        <w:t xml:space="preserve">431. Finally, the parties commit to appointing an independent representative whose mission will be to ensure the proper execution by the parties of all their obligations, particularly regarding the conditions of the divestiture process and the search for alternative franchisor networks, and the maintenance of the viability of the divested assets.  </w:t>
        <w:br/>
        <w:t xml:space="preserve">b) The appropriateness of the proposed commitments  </w:t>
        <w:br/>
        <w:t xml:space="preserve">432. The commitments proposed by the parties consist of the divestiture of stores in each of the six catchment areas where the effects of the operation harm competition.  </w:t>
        <w:br/>
        <w:t xml:space="preserve">433. The points of sale concerned by the commitments are as follows:  </w:t>
        <w:br/>
        <w:t xml:space="preserve">Catchment Area Point of Sale Address  </w:t>
        <w:br/>
        <w:t xml:space="preserve">Gamm Vert Village Bréhan Rue de Beauval, 56580 Bréhan  </w:t>
        <w:br/>
        <w:t xml:space="preserve">Bréhan [confidential]  </w:t>
        <w:br/>
        <w:t xml:space="preserve">[confidential]  </w:t>
        <w:br/>
        <w:t xml:space="preserve">Point Vert Gourin La Gare, 56110 Gourin  </w:t>
        <w:br/>
        <w:t xml:space="preserve">Le Faouët [confidential]  </w:t>
        <w:br/>
        <w:t xml:space="preserve">[confidential]  </w:t>
        <w:br/>
        <w:t xml:space="preserve">Route de Pontivy, 56160 Guémené-  </w:t>
        <w:br/>
        <w:t xml:space="preserve">Guémené Gamm Vert Village Guémené  </w:t>
        <w:br/>
        <w:t xml:space="preserve">sur-Scorff  </w:t>
        <w:br/>
        <w:t xml:space="preserve">Point Vert Montauban-de- 56 Route de Rennes, 35360  </w:t>
        <w:br/>
        <w:t xml:space="preserve">Broons  </w:t>
        <w:br/>
        <w:t xml:space="preserve">Bretagne Montauban de Bretagne  </w:t>
        <w:br/>
        <w:t xml:space="preserve">ZAC des Gantelets, Rue de Dinan,  </w:t>
        <w:br/>
        <w:t xml:space="preserve">Gamm Vert Village Caulnes  </w:t>
        <w:br/>
        <w:t xml:space="preserve">22350 Caulnes  </w:t>
        <w:br/>
        <w:t xml:space="preserve">Caulnes [confidential]  </w:t>
        <w:br/>
        <w:t xml:space="preserve">[confidential]  </w:t>
        <w:br/>
        <w:t xml:space="preserve">Malansac Gamm Vert Village Malansac La Noé, 56220 Malansac  </w:t>
        <w:br/>
        <w:t xml:space="preserve">434. In principle, such commitments are adequate in that they release the concerned points of sale from any link to the new entity by allowing competing brands to acquire the business assets. These divestitures must, in any case, occur within a sufficiently rapid timeframe to restore adequate competition in the relevant markets. This is the case here, with the parties committing to terminate the relevant contracts within a period of […] months.  </w:t>
        <w:br/>
        <w:t xml:space="preserve">435. Thus, in the Guéméné and Malansac areas, the commitments will eliminate the overlaps in activity between the parties resulting from the operation.  </w:t>
        <w:br/>
        <w:t xml:space="preserve">436. In the Broons area, this divestiture will reduce the market shares of the new entity to a level below 50%.  </w:t>
        <w:br/>
        <w:t xml:space="preserve">437. In the Bréhan area, in order to ensure the fulfillment of the commitments, the parties have proposed a commitment [confidential] consisting of [confidential] the divestiture of the Gamm Vert store located in Bréhan, [confidential] allowing for the elimination of the overlap in activity between the parties.  </w:t>
        <w:br/>
        <w:t xml:space="preserve">438. In the Le Faouët area, in order to ensure the fulfillment of the commitments, the parties have proposed a commitment [confidential] consisting of [confidential] the divestiture of the Point Vert store located in Gourin, allowing for the reduction of the market shares of the new entity to a level slightly above 50%. [Confidential] the divestiture to a buyer likely to be approved will allow, with a competing local garden center present in the area, to exert sufficient competitive pressure on the new entity.  </w:t>
        <w:br/>
        <w:t xml:space="preserve">439. In the Caulnes area, in order to ensure the fulfillment of the commitments, the parties have proposed a commitment [confidential] consisting of [confidential] the divestiture of the Gamm Vert Village store located in Caulnes, allowing for the elimination of the overlap in activity of the parties, [confidential].  </w:t>
        <w:br/>
        <w:t xml:space="preserve">440. Regarding the implementation of the commitments, the parties will propose to the Competition Authority the appointment of a representative, referred to as the "control representative," whose mission will be to ensure compliance with the obligations resulting from this decision.  </w:t>
        <w:br/>
        <w:t xml:space="preserve">441. He must in particular ensure the preservation of the economic viability, market value, and competitiveness of the stores to be divested. He must also examine and evaluate potential acquirers as well as the progress of the commitments.  </w:t>
        <w:br/>
        <w:t xml:space="preserve">442. Consequently, the Competition Authority considers that the commitments proposed by the parties are sufficient to eliminate the harm to competition resulting from the operation.  </w:t>
        <w:br/>
        <w:t xml:space="preserve">DECIDES  </w:t>
        <w:br/>
        <w:t xml:space="preserve">Single Article: The operation notified under number 18-085 is authorized subject to the commitments described above and annexed to this decision.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