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https://www.autoritedelaconcurrence.fr/fr/decision-de-controle-des-concentrations/relative-la-fusion-entre-les-cooperatives-agricoles-unicor</w:t>
      </w:r>
    </w:p>
    <w:p>
      <w:r>
        <w:t>Pages translated : 61</w:t>
      </w:r>
    </w:p>
    <w:p/>
    <w:p>
      <w:r>
        <w:rPr>
          <w:b/>
        </w:rPr>
        <w:t>[Pages 1–3]</w:t>
      </w:r>
    </w:p>
    <w:p>
      <w:r>
        <w:t xml:space="preserve">FRENCH REPUBLIC  </w:t>
        <w:br/>
        <w:t xml:space="preserve">Decision No. 24-DCC-127 of June 14, 2024  </w:t>
        <w:br/>
        <w:t>concerning the merger between the agricultural cooperatives Unicor and Capel</w:t>
      </w:r>
    </w:p>
    <w:p>
      <w:r>
        <w:t xml:space="preserve">The Competition Authority,  </w:t>
        <w:br/>
        <w:t xml:space="preserve">Having regard to the notification file submitted in full to the merger service on April 30, 2024, concerning the merger of the agricultural cooperatives Unicor and Capel, formalized by a memorandum of understanding signed on August 31, 2023, by Capel and on September 4, 2023, by Unicor;  </w:t>
        <w:br/>
        <w:t xml:space="preserve">Having regard to Book IV of the Commercial Code relating to the freedom of prices and competition, and in particular its Articles L. 430-1 to L. 430-7;  </w:t>
        <w:br/>
        <w:t xml:space="preserve">Having regard to the supplementary elements submitted by the notifying parties during the investigation;  </w:t>
        <w:br/>
        <w:t xml:space="preserve">Having regard to the other documents in the file;  </w:t>
        <w:br/>
        <w:t>Adopts the following decision:</w:t>
      </w:r>
    </w:p>
    <w:p>
      <w:r>
        <w:t xml:space="preserve">Summary1  </w:t>
        <w:br/>
        <w:t xml:space="preserve">On April 30, 2024, the merger project of the agricultural cooperative groups Unicor and Capel, primarily located in the Occitanie region, was notified to the Competition Authority. The two groups are active in the sectors of live livestock collection and meat processing (mainly for cattle and sheep, for both fat and lean ducks), agricultural supply, animal nutrition, cereals/oilseeds and protein crops, gardening, DIY, pet supplies, and outdoor equipment, and agricultural equipment.  </w:t>
        <w:br/>
        <w:t xml:space="preserve">The Competition Authority analyzed the effects of the operation on all relevant markets in each of the sectors.  </w:t>
        <w:br/>
        <w:t xml:space="preserve">Any horizontal competition issues could be ruled out due to moderate or insignificant overlaps in activities or a low increase in market share related to the operation and the presence of significant competitors, regardless of the geographic area considered.  </w:t>
        <w:br/>
        <w:t xml:space="preserve">Similarly, across all analyzed markets, any risk of vertical or conglomerate effects could be ruled out.  </w:t>
        <w:br/>
        <w:t xml:space="preserve">Consequently, the Competition Authority authorizes the present operation unconditionally.  </w:t>
        <w:br/>
        <w:t>1 This summary is strictly informative. Only the reasons for the decision numbered below are authoritative.</w:t>
      </w:r>
    </w:p>
    <w:p>
      <w:r>
        <w:t xml:space="preserve">TABLE OF CONTENTS  </w:t>
        <w:br/>
        <w:t xml:space="preserve">I. THE COMPANIES CONCERNED AND THE OPERATION ........................................ 8  </w:t>
        <w:br/>
        <w:t xml:space="preserve">II. DELIMITATION OF RELEVANT MARKETS .................................................. 10  </w:t>
        <w:br/>
        <w:t xml:space="preserve">A. THE SECTOR OF LIVE LIVESTOCK COLLECTION AND MEAT PROCESSING ........................................................................................................ 10  </w:t>
        <w:br/>
        <w:t xml:space="preserve">1. THE SHEEP AND CATTLE SECTORS ................................................................ 10  </w:t>
        <w:br/>
        <w:t xml:space="preserve">a) The markets for the collection of sheep and cattle for fattening .......................................................... 10  </w:t>
        <w:br/>
        <w:t xml:space="preserve">b) The markets for the collection of breeding sheep and cattle intended for herd renewal .......................... 11  </w:t>
        <w:br/>
        <w:t xml:space="preserve">c) The markets for primary processing .................................................................................. 12  </w:t>
        <w:br/>
        <w:t xml:space="preserve">The markets for the collection of sheep and cattle for slaughter .................................................. 13  </w:t>
        <w:br/>
        <w:t xml:space="preserve">The markets for the slaughtering services of sheep and cattle on behalf of third parties. ................. 15  </w:t>
        <w:br/>
        <w:t xml:space="preserve">The markets for the marketing of carcasses .............................................................................. 16  </w:t>
        <w:br/>
        <w:t xml:space="preserve">The markets for the marketing of co-products ........................................................................... 17  </w:t>
        <w:br/>
        <w:t xml:space="preserve">d) The markets for secondary processing: from deboning and cutting of carcasses to the marketing of fresh meat to different types of customers .................................................. 17  </w:t>
        <w:br/>
        <w:t xml:space="preserve">The product markets .................................................................................................................. 17  </w:t>
        <w:br/>
        <w:t xml:space="preserve">The geographic markets ............................................................................................................. 18  </w:t>
        <w:br/>
        <w:t xml:space="preserve">e) The markets for tertiary processing packaged in consumer industrial sales units (uvci), of ready-to-cook meat intended for the final consumer .................................................. 18  </w:t>
        <w:br/>
        <w:t xml:space="preserve">The product markets .................................................................................................................. 18  </w:t>
        <w:br/>
        <w:t xml:space="preserve">The geographic markets ............................................................................................................. 19  </w:t>
        <w:br/>
        <w:t xml:space="preserve">f) The markets for quaternary processing: manufacturing and marketing of meat-based products .......... 20  </w:t>
        <w:br/>
        <w:t xml:space="preserve">The product markets .................................................................................................................. 20  </w:t>
        <w:br/>
        <w:t xml:space="preserve">The geographic markets ............................................................................................................. 21  </w:t>
        <w:br/>
        <w:t xml:space="preserve">2. THE FOIE GRAS WATERFOWL SECTOR ............................................................ 21  </w:t>
        <w:br/>
        <w:t xml:space="preserve">a) The markets for the collection of foie gras waterfowl for slaughter ............................................... 21  </w:t>
        <w:br/>
        <w:t xml:space="preserve">The product markets .................................................................................................................. 21  </w:t>
        <w:br/>
        <w:t xml:space="preserve">The geographic markets ............................................................................................................. 22  </w:t>
        <w:br/>
        <w:t xml:space="preserve">b) The downstream markets for the marketing of foie gras waterfowl meat ........................................ 22  </w:t>
        <w:br/>
        <w:t xml:space="preserve">The product markets .................................................................................................................. 22  </w:t>
        <w:br/>
        <w:t>The geographic markets ............................................................................................................. 23</w:t>
      </w:r>
    </w:p>
    <w:p>
      <w:r>
        <w:rPr>
          <w:b/>
        </w:rPr>
        <w:t>[Pages 4–6]</w:t>
      </w:r>
    </w:p>
    <w:p>
      <w:r>
        <w:t xml:space="preserve">c) The markets for the slaughtering services for third parties of foie gras waterfowl .................................................. 23  </w:t>
        <w:br/>
        <w:t xml:space="preserve">3. THE POULTRY SECTOR (EXCLUDING FOIE GRAS WATERFOWL) .................................................. 23  </w:t>
        <w:br/>
        <w:t xml:space="preserve">a) The markets for the collection of live poultry for slaughter .......................................................... 24  </w:t>
        <w:br/>
        <w:t xml:space="preserve">Product markets .................................................................................................................. 24  </w:t>
        <w:br/>
        <w:t xml:space="preserve">Geographic markets ............................................................................................................. 24  </w:t>
        <w:br/>
        <w:t xml:space="preserve">b) The markets for the marketing of fresh poultry meat .......................................................... 25  </w:t>
        <w:br/>
        <w:t xml:space="preserve">Product markets .................................................................................................................. 25  </w:t>
        <w:br/>
        <w:t xml:space="preserve">Geographic markets ............................................................................................................. 26  </w:t>
        <w:br/>
        <w:t xml:space="preserve">c) The markets for the marketing of processed poultry meat products .................................... 27  </w:t>
        <w:br/>
        <w:t xml:space="preserve">Product markets .................................................................................................................. 27  </w:t>
        <w:br/>
        <w:t xml:space="preserve">Geographic markets ............................................................................................................. 28  </w:t>
        <w:br/>
        <w:t xml:space="preserve">d) The markets for the marketing of poultry by-products ....................................................... 28  </w:t>
        <w:br/>
        <w:t xml:space="preserve">Product markets .................................................................................................................. 28  </w:t>
        <w:br/>
        <w:t xml:space="preserve">Geographic markets ............................................................................................................. 29  </w:t>
        <w:br/>
        <w:t xml:space="preserve">B. THE AGRICULTURAL SUPPLY SECTOR .................................................................................. 29  </w:t>
        <w:br/>
        <w:t xml:space="preserve">1. THE UPSTREAM MARKET OF WHOLESALE TRADE IN AGRICULTURAL SUPPLIES .......................... 30  </w:t>
        <w:br/>
        <w:t xml:space="preserve">2. THE DOWNSTREAM MARKETS OF RETAIL DISTRIBUTION OF AGRICULTURAL SUPPLIES .................. 30  </w:t>
        <w:br/>
        <w:t xml:space="preserve">a) Agricultural supply products intended for land cultivation ................................................. 31  </w:t>
        <w:br/>
        <w:t xml:space="preserve">b) Agricultural supply products intended for livestock ......................................................... 32  </w:t>
        <w:br/>
        <w:t xml:space="preserve">c) Agricultural supply products for hygiene and animal health ............................................. 33  </w:t>
        <w:br/>
        <w:t xml:space="preserve">C. THE ANIMAL NUTRITION SECTOR .......................................................................................... 33  </w:t>
        <w:br/>
        <w:t xml:space="preserve">1. THE MARKETS FOR THE MANUFACTURE AND MARKETING OF RAW MATERIALS FOR ANIMAL FEED .................................................................................................................. 34  </w:t>
        <w:br/>
        <w:t xml:space="preserve">a) Product markets ............................................................................................................... 34  </w:t>
        <w:br/>
        <w:t xml:space="preserve">b) Geographic market .......................................................................................................... 34  </w:t>
        <w:br/>
        <w:t xml:space="preserve">2. THE MARKETS FOR THE PRODUCTION AND MARKETING OF COMPLETE FEEDS .......................... 34  </w:t>
        <w:br/>
        <w:t xml:space="preserve">a) Product markets ............................................................................................................... 34  </w:t>
        <w:br/>
        <w:t xml:space="preserve">b) Geographic markets .......................................................................................................... 35  </w:t>
        <w:br/>
        <w:t xml:space="preserve">3. THE MARKETS FOR THE PRODUCTION AND MARKETING OF MINERAL AND NUTRITIONAL FEEDS .................................................................................................................. 35  </w:t>
        <w:br/>
        <w:t xml:space="preserve">4. THE MARKETS FOR THE DISTRIBUTION OF LIVESTOCK FEEDS .................................................. 36  </w:t>
        <w:br/>
        <w:t xml:space="preserve">a) Product market ................................................................................................................ 36  </w:t>
        <w:br/>
        <w:t xml:space="preserve">b) Geographic markets .......................................................................................................... 37  </w:t>
        <w:br/>
        <w:t xml:space="preserve">D. THE SECTOR OF CEREALS, OILSEEDS, AND PROTEIN CROPS .................................................. 37  </w:t>
        <w:br/>
        <w:t xml:space="preserve">1. THE UPSTREAM MARKETS FOR THE COLLECTION OF CEREALS, OILSEEDS, AND PROTEIN CROPS .................................................................................................................. 37  </w:t>
        <w:br/>
        <w:t xml:space="preserve">a) Product markets ............................................................................................................... 37  </w:t>
        <w:br/>
        <w:t xml:space="preserve">b) Geographic markets .......................................................................................................... 38  </w:t>
        <w:br/>
        <w:t xml:space="preserve">2. THE DOWNSTREAM MARKETS FOR THE MARKETING OF CEREALS, OILSEEDS, AND PROTEIN CROPS .................................................................................................................. 38  </w:t>
        <w:br/>
        <w:t xml:space="preserve">a) Product markets ............................................................................................................... 38  </w:t>
        <w:br/>
        <w:t xml:space="preserve">b) Geographic markets .......................................................................................................... 39  </w:t>
        <w:br/>
        <w:t xml:space="preserve">E. THE SECTOR OF GARDENING, DIY, PET SUPPLIES, AND OUTDOOR EQUIPMENT .......................... 39  </w:t>
        <w:br/>
        <w:t xml:space="preserve">1. THE MARKETS FOR THE SUPPLY OF GARDENING, DIY, PET SUPPLIES, AND OUTDOOR EQUIPMENT .................................................................................................................. 40  </w:t>
        <w:br/>
        <w:t xml:space="preserve">a) Product markets ............................................................................................................... 40  </w:t>
        <w:br/>
        <w:t xml:space="preserve">b) Geographic markets .......................................................................................................... 41  </w:t>
        <w:br/>
        <w:t xml:space="preserve">2. THE MARKETS FOR THE RETAIL DISTRIBUTION OF GARDENING, DIY, PET SUPPLIES, AND OUTDOOR EQUIPMENT .................................................................................................. 41  </w:t>
        <w:br/>
        <w:t xml:space="preserve">a) Product markets ............................................................................................................... 41  </w:t>
        <w:br/>
        <w:t xml:space="preserve">Large DIY stores (“GSB”) .................................................................................................... 41  </w:t>
        <w:br/>
        <w:t xml:space="preserve">Large food stores (“GSA”) .................................................................................................... 42  </w:t>
        <w:br/>
        <w:t xml:space="preserve">Online sales .......................................................................................................................... 42  </w:t>
        <w:br/>
        <w:t xml:space="preserve">b) Geographic markets .......................................................................................................... 42  </w:t>
        <w:br/>
        <w:t xml:space="preserve">F. THE AGRICULTURAL EQUIPMENT SECTOR ............................................................................... 43  </w:t>
        <w:br/>
        <w:t xml:space="preserve">1. THE UPSTREAM MARKET FOR THE SUPPLY OF AGRICULTURAL EQUIPMENT ............................ 43  </w:t>
        <w:br/>
        <w:t xml:space="preserve">a) Product markets ............................................................................................................... 43  </w:t>
        <w:br/>
        <w:t xml:space="preserve">b) Geographic markets .......................................................................................................... 44  </w:t>
        <w:br/>
        <w:t xml:space="preserve">2. THE DOWNSTREAM MARKET FOR THE RETAIL DISTRIBUTION OF AGRICULTURAL EQUIPMENT ... 44  </w:t>
        <w:br/>
        <w:t xml:space="preserve">b) Geographic markets .......................................................................................................... 45  </w:t>
        <w:br/>
        <w:t xml:space="preserve">III. COMPETITIVE ANALYSIS .................................................................................. 46  </w:t>
        <w:br/>
        <w:t xml:space="preserve">A. ANALYSIS OF HORIZONTAL EFFECTS ...................................................................................... 46  </w:t>
        <w:br/>
        <w:t xml:space="preserve">1. THE SECTOR OF LIVE LIVESTOCK COLLECTION AND MEAT PROCESSING .................................. 46  </w:t>
        <w:br/>
        <w:t xml:space="preserve">a) Sheep and cattle sectors ................................................................................................. 46  </w:t>
        <w:br/>
        <w:t xml:space="preserve">The collection of sheep for fattening .................................................................................... 46  </w:t>
        <w:br/>
        <w:t xml:space="preserve">The collection of cattle for fattening ..................................................................................... 46  </w:t>
        <w:br/>
        <w:t xml:space="preserve">The markets for the collection of breeding sheep intended for herd renewal ....................... 47  </w:t>
        <w:br/>
        <w:t xml:space="preserve">The markets for the collection of breeding cattle intended for herd renewal ....................... 48  </w:t>
        <w:br/>
        <w:t xml:space="preserve">The markets for the collection of sheep for slaughter ........................................................... 48  </w:t>
        <w:br/>
        <w:t xml:space="preserve">The markets for the collection of cattle for slaughter ........................................................... 49  </w:t>
        <w:br/>
        <w:t xml:space="preserve">b) Foie gras waterfowl sector .............................................................................................. 49  </w:t>
        <w:br/>
        <w:t xml:space="preserve">c) Poultry sector (other than foie gras waterfowl) ............................................................... 50  </w:t>
        <w:br/>
        <w:t xml:space="preserve">2. THE UPSTREAM MARKET OF WHOLESALE TRADE IN AGRICULTURAL SUPPLIES .......................... 50  </w:t>
        <w:br/>
        <w:t xml:space="preserve">3. THE DOWNSTREAM MARKETS OF RETAIL DISTRIBUTION OF AGRICULTURAL SUPPLIES .............. 50  </w:t>
        <w:br/>
        <w:t xml:space="preserve">The downstream markets of retail distribution of agricultural supplies intended for land cultivation .................................................................................................................. 51  </w:t>
        <w:br/>
        <w:t xml:space="preserve">The retail distribution of agricultural supplies intended for livestock .................................. 51  </w:t>
        <w:br/>
        <w:t xml:space="preserve">The retail distribution of agricultural supplies for hygiene and animal health ...................... 52  </w:t>
        <w:br/>
        <w:t xml:space="preserve">4. THE ANIMAL NUTRITION SECTOR .......................................................................................... 52  </w:t>
        <w:br/>
        <w:t xml:space="preserve">a) The markets for the manufacture and marketing of raw materials for animal feed .......... 52  </w:t>
        <w:br/>
        <w:t xml:space="preserve">b) The markets for the production and marketing of complete feeds .................................... 52  </w:t>
        <w:br/>
        <w:t xml:space="preserve">c) The markets for the production and marketing of mineral and nutritional feeds ............... 52  </w:t>
        <w:br/>
        <w:t xml:space="preserve">d) The markets for the distribution of livestock feeds ........................................................... 53  </w:t>
        <w:br/>
        <w:t xml:space="preserve">5. THE SECTOR OF CEREALS, OILSEEDS, AND PROTEIN CROPS .................................................. 53  </w:t>
        <w:br/>
        <w:t xml:space="preserve">a) The upstream markets for the collection of cereals, oilseeds, and protein crops ............. 53  </w:t>
        <w:br/>
        <w:t xml:space="preserve">b) The downstream markets for the marketing of cereals, oilseeds, and protein crops .......... 53  </w:t>
        <w:br/>
        <w:t xml:space="preserve">6. THE SECTOR OF GARDENING, DIY, PET SUPPLIES, AND OUTDOOR EQUIPMENT .......................... 53  </w:t>
        <w:br/>
        <w:t xml:space="preserve">a) The markets for the supply of gardening, DIY, pet supplies, and outdoor equipment ........ 53  </w:t>
        <w:br/>
        <w:t xml:space="preserve">b) The markets for the retail distribution of gardening, DIY, pet supplies, and outdoor equipment .................................................................................................................. 54  </w:t>
        <w:br/>
        <w:t xml:space="preserve">7. THE AGRICULTURAL EQUIPMENT SECTOR ................................................................................. 54  </w:t>
        <w:br/>
        <w:t xml:space="preserve">a) The upstream markets for the supply of agricultural equipment ....................................... 54  </w:t>
        <w:br/>
        <w:t xml:space="preserve">b) The downstream markets for the retail distribution of agricultural equipment .................. 54  </w:t>
        <w:br/>
        <w:t xml:space="preserve">B. ANALYSIS OF VERTICAL EFFECTS .......................................................................................... 54  </w:t>
        <w:br/>
        <w:t xml:space="preserve">1. THE SECTOR OF LIVE LIVESTOCK COLLECTION AND MEAT PROCESSING .................................. 55  </w:t>
        <w:br/>
        <w:t xml:space="preserve">a) The markets for the collection of sheep for slaughter ....................................................... 55  </w:t>
        <w:br/>
        <w:t>b) The markets for the collection of cattle for slaughter ....................................................... 56</w:t>
      </w:r>
    </w:p>
    <w:p>
      <w:r>
        <w:rPr>
          <w:b/>
        </w:rPr>
        <w:t>[Pages 7–9]</w:t>
      </w:r>
    </w:p>
    <w:p>
      <w:r>
        <w:t xml:space="preserve">c) The markets for the collection of foie gras waterfowl and lean ducks for slaughter. ................................................................. 57  </w:t>
        <w:br/>
        <w:t xml:space="preserve">2. THE AGRICULTURAL SUPPLY SECTOR .....................................................................57  </w:t>
        <w:br/>
        <w:t xml:space="preserve">3. THE ANIMAL NUTRITION SECTOR ........................................................................57  </w:t>
        <w:br/>
        <w:t xml:space="preserve">4. THE SECTOR OF CEREALS, OILSEEDS, AND PROTEIN CROPS ............................57  </w:t>
        <w:br/>
        <w:t xml:space="preserve">5. THE SECTOR OF GARDENING, DIY, PET SUPPLIES, AND OUTDOOR EQUIPMENT ................................................................................58  </w:t>
        <w:br/>
        <w:t xml:space="preserve">6. THE AGRICULTURAL EQUIPMENT SECTOR ............................................................58  </w:t>
        <w:br/>
        <w:t xml:space="preserve">C. ANALYSIS OF CONGLOMERATE EFFECTS ........................................................58  </w:t>
        <w:br/>
        <w:t>DECIDES ........................................................................................................... 61</w:t>
      </w:r>
    </w:p>
    <w:p>
      <w:r>
        <w:t xml:space="preserve">I. The concerned companies and the operation  </w:t>
        <w:br/>
        <w:t xml:space="preserve">1. Unicor is an agricultural cooperative group primarily present in the departments of Cantal, Lot, Lozère, Hérault, Tarn, and Tarn-et-Garonne, which brings together approximately [10,000-20,000] member farmers. It is active in the sectors of collection and sale for the fattening and slaughter of sheep and cattle, the marketing of sheep and cattle meat, the collection, slaughter, and marketing of waterfowl meat, the production and marketing of animal nutrition products, the collection and distribution of cereals, oilseeds, and protein crops, the retail distribution of gardening, DIY, pet supplies, and outdoor equipment through a network of 45 stores under the brands "Point Vert," "Magasin Vert," and "Unicor," and the distribution of agricultural equipment.  </w:t>
        <w:br/>
        <w:t xml:space="preserve">2. The agricultural cooperative of productions and livestock La Quercynoise ("Capel") is an agricultural cooperative group primarily present in the departments of Lot, Corrèze, and Tarn-et-Garonne, which brings together approximately [5,000 – 10,000] cooperative members. It is active in the sectors of collection and sale for the fattening and slaughter of sheep and cattle, the collection, slaughter, and marketing of waterfowl meat, the distribution of agricultural supply products, the production and marketing of animal nutrition products, the collection and distribution of cereals, oilseeds, and protein crops, the retail distribution of gardening, DIY, pet supplies, and outdoor equipment through a network of 23 stores under the brands "Gamm Vert" and "Gamm Vert Village," and the distribution of agricultural equipment.  </w:t>
        <w:br/>
        <w:t xml:space="preserve">3. The union of cooperatives La Quercynoise ("Union La Quercynoise" or "ULQ") is a joint company created by Unicor and Capel in 2001. The Union La Quercynoise operates a waterfowl slaughterhouse located in Gramat in the Lot (46), and manufactures and markets products based on ducks (foie gras, confits, duck breasts, and gourmet specialties) and derived products from fatty waterfowl and fine grocery items. It conducts its activities solely on behalf of its members.  </w:t>
        <w:br/>
        <w:t xml:space="preserve">4. The memorandum of understanding signed on August 31 and September 4, 2023 specifies the conditions of the operation which consists of a merger by absorption, whereby Unicor will be the absorbing company and Capel the absorbed company.  </w:t>
        <w:br/>
        <w:t xml:space="preserve">5. As it results in the merger by absorption of Capel by Unicor, the notified operation constitutes a concentration operation within the meaning of Article L. 430-1 of the Commercial Code.  </w:t>
        <w:br/>
        <w:t xml:space="preserve">6. The concerned companies together achieve a total worldwide turnover of more than 150 million euros (Unicor: [≥ 150 million] euros for the fiscal year ending September 30, 2022; Capel: [≥ 150 million] euros for the fiscal year ending December 31, 2022). Each of these companies achieves a turnover in France exceeding 50 million euros (Unicor: [≥ 50 million] euros for the fiscal year ending September 30, 2022; Capel: [≥ 50 million] euros for the fiscal year ending December 31, 2012). Given these turnover figures, the operation does not have a European dimension. However, the control thresholds mentioned in I of Article L. 430-2 of the Commercial Code are exceeded.  </w:t>
        <w:br/>
        <w:t>2 ULQ is a fully operational joint venture. It is completely autonomous, having its own infrastructure, premises, employees, and total financial autonomy from its two parent companies.</w:t>
      </w:r>
    </w:p>
    <w:p>
      <w:r>
        <w:t>The present operation is therefore subject to the provisions of Articles L. 430-3 and following of the Commercial Code relating to economic concentration.</w:t>
      </w:r>
    </w:p>
    <w:p>
      <w:r>
        <w:rPr>
          <w:b/>
        </w:rPr>
        <w:t>[Pages 10–12]</w:t>
      </w:r>
    </w:p>
    <w:p>
      <w:r>
        <w:t>II. Delimitation of Relevant Markets</w:t>
      </w:r>
    </w:p>
    <w:p>
      <w:r>
        <w:t>7. Unicor and Capel are primarily active in the sectors of live livestock collection and meat processing (A), agricultural supply (B), animal nutrition (C), cereals, oilseeds, and protein crops (D), gardening, DIY, pet supplies, and outdoor equipment (E), and agricultural equipment (F).</w:t>
      </w:r>
    </w:p>
    <w:p>
      <w:r>
        <w:t>A. THE SECTOR OF LIVE LIVESTOCK COLLECTION AND MEAT PROCESSING</w:t>
      </w:r>
    </w:p>
    <w:p>
      <w:r>
        <w:t>8. The parties have activities in the sheep and cattle sectors (1). They are also active in the waterfowl sector. In this regard, the Authority distinguishes the market for foie gras waterfowl (2) from that of waterfowl not intended for force-feeding, which constitutes a segment of the poultry market (3).</w:t>
      </w:r>
    </w:p>
    <w:p>
      <w:r>
        <w:t>1. THE SHEEP AND CATTLE SECTORS</w:t>
      </w:r>
    </w:p>
    <w:p>
      <w:r>
        <w:t>9. Regarding sheep and cattle, the parties are active in the markets for fattening and breeding. One or the other of the parties is also active in the various markets of processing, from collection for slaughter to the marketing of meat-based products.</w:t>
      </w:r>
    </w:p>
    <w:p>
      <w:r>
        <w:t>a) The markets for the collection of sheep and cattle for fattening</w:t>
        <w:br/>
        <w:t>Product markets</w:t>
      </w:r>
    </w:p>
    <w:p>
      <w:r>
        <w:t>10. While the Authority has not ruled on the existence of a market for the collection of sheep for fattening, it considers that the collection for the fattening of cattle, pigs, and poultry constitutes distinct markets (4). In this case, an analysis will be conducted on a market specific to the collection of sheep for fattening.</w:t>
      </w:r>
    </w:p>
    <w:p>
      <w:r>
        <w:t>3 The parties are also marginally active in the pig sector. Given their marginal nature, these activities will not be examined in this decision.</w:t>
      </w:r>
    </w:p>
    <w:p>
      <w:r>
        <w:t>4 See the decisions of the Competition Authority No. 10-DCC-137 of October 18, 2010, regarding the merger between the cooperatives Coop Pigalys, PSB, PBO, LT, the union of cooperatives Union Pigalys, and the pig farming branch of Terrena, No. 13-DCC-172 of November 28, 2013, regarding the merger by absorption of the cooperative Géo by the cooperative Cavac, No. 17-DCC-210 of December 13, 2017, regarding the merger by absorption of the Cooperative of Farmers of Mayenne by the agricultural cooperative Terrena, No. 19-DCC-122 of June 26, 2019, regarding the merger of the cooperatives Actis Bovins, Caneca, CEBM, Charolais Horizon, Cialyn, Covido-Bovicoop, and Dauphidrom, No. 20-DCC-195 of December 29, 2020, regarding the merger of the cooperatives Global and Socaviac.</w:t>
      </w:r>
    </w:p>
    <w:p>
      <w:r>
        <w:t>11. Specifically regarding cattle, the Authority has considered the existence of distinct markets for the collection for fattening of eight-day-old calves (lean calves) (5) and for the collection of weaners (6), also called lean cattle (7).</w:t>
      </w:r>
    </w:p>
    <w:p>
      <w:r>
        <w:t>12. It is not necessary, in the context of the present operation, to rule on the delineation of the market for the collection of cattle for fattening, as the conclusions of the analysis remain unchanged.</w:t>
      </w:r>
    </w:p>
    <w:p>
      <w:r>
        <w:t>13. In this case, the parties collect lambs, lean calves, and weaners for fattening.</w:t>
      </w:r>
    </w:p>
    <w:p>
      <w:r>
        <w:t>The geographic markets</w:t>
      </w:r>
    </w:p>
    <w:p>
      <w:r>
        <w:t>14. The Authority has considered geographic markets for the collection of animals for fattening at the national, regional, or departmental levels, without concluding on their exact delineation (8).</w:t>
      </w:r>
    </w:p>
    <w:p>
      <w:r>
        <w:t>15. The question does not need to be resolved, as the conclusions of the competitive analysis will remain unchanged regardless of the geographic dimension retained.</w:t>
      </w:r>
    </w:p>
    <w:p>
      <w:r>
        <w:t>16. In this case, the competitive analysis will be conducted at these three geographic levels for both the sheep and cattle markets.</w:t>
      </w:r>
    </w:p>
    <w:p>
      <w:r>
        <w:t>b) The markets for the collection of breeding sheep and cattle intended for herd renewal</w:t>
        <w:br/>
        <w:t>Product markets</w:t>
      </w:r>
    </w:p>
    <w:p>
      <w:r>
        <w:t>17. The Authority has never ruled on the existence of a potential market for the collection of breeders in the sheep or cattle sectors. However, in the pig sector, the Authority has considered the existence of a potential market for the sale of pig breeders (boars (9) and gilts (10)) intended for herd renewal.</w:t>
      </w:r>
    </w:p>
    <w:p>
      <w:r>
        <w:t>18. As the parties are simultaneously active in the collection of breeding sheep and cattle, an analysis will be conducted on the potential market for the collection of breeding sheep and on that for the collection of breeding cattle, without needing to conclude on the existence of such markets in this case.</w:t>
      </w:r>
    </w:p>
    <w:p>
      <w:r>
        <w:t>5 See the decisions of the Competition Authority No. 10-DCC-137, No. 13-DCC-172, No. 19-DCC-122, and No. 20-DCC-195 mentioned above.</w:t>
      </w:r>
    </w:p>
    <w:p>
      <w:r>
        <w:t>6 A weaner is a young male calf that is not castrated and feeds on maternal milk and grass until weaning at around seven to nine months of age. In France, due to grouped calving at the end of winter, weaners are mainly marketed from autumn.</w:t>
      </w:r>
    </w:p>
    <w:p>
      <w:r>
        <w:t>7 See the decisions of the Competition Authority No. 13-DCC-172 and No. 19-DCC-122 mentioned above.</w:t>
      </w:r>
    </w:p>
    <w:p>
      <w:r>
        <w:t>8 See the decisions of the Competition Authority No. 19-DCC-122 and No. 20-DCC-195 mentioned above.</w:t>
      </w:r>
    </w:p>
    <w:p>
      <w:r>
        <w:t>9 Uncastrated male, used in pig farming for its breeding qualities, from six months to five or six years of age.</w:t>
      </w:r>
    </w:p>
    <w:p>
      <w:r>
        <w:t>10 Young female intended for breeding but which has not yet had piglets.</w:t>
      </w:r>
    </w:p>
    <w:p>
      <w:r>
        <w:t>The geographic markets</w:t>
      </w:r>
    </w:p>
    <w:p>
      <w:r>
        <w:t>19. While leaving the question open, the Competition Authority has considered a departmental delineation of the market for the collection of pig breeders (11).</w:t>
      </w:r>
    </w:p>
    <w:p>
      <w:r>
        <w:t>20. In this case, regarding the potential market for the collection of breeding sheep, the parties are simultaneously active in the former Midi-Pyrénées region (12). However, the parties are not present in the same departments. Unicor is present in Aveyron (12), while Capel is present in Dordogne (24), Lot (46), and Tarn-et-Garonne (82).</w:t>
      </w:r>
    </w:p>
    <w:p>
      <w:r>
        <w:t>21. The parties are, however, simultaneously active in the collection of breeding cattle in the departments of Aveyron (12), Cantal (15), Corrèze (19), Lot (46), and Tarn-et-Garonne (82). At the regional level, the parties are simultaneously active in the former Midi-Pyrénées, Auvergne, and Limousin regions (13).</w:t>
      </w:r>
    </w:p>
    <w:p>
      <w:r>
        <w:t>22. In any case, the exact geographic delineation of the potential markets for the collection of breeding sheep and cattle can be left open in this case, as the conclusions of the competitive analysis remain unchanged, regardless of the geographic delineation retained. The analysis will be conducted at the regional and departmental levels.</w:t>
      </w:r>
    </w:p>
    <w:p>
      <w:r>
        <w:t>c) The markets for primary processing</w:t>
      </w:r>
    </w:p>
    <w:p>
      <w:r>
        <w:t>23. Decision-making practice (14) has segmented the different stages of meat processing, which correspond to the cycle of treatment of animals and their meat. Primary processing corresponds to the collection for slaughter of the animal, after which carcasses and by-products are obtained and sold. Secondary processing includes the deboning and cutting of carcasses. Tertiary processing consists of packaging meat ready to cook, intended for the final consumer. Finally, quaternary processing corresponds to the manufacture of processed meat products.</w:t>
      </w:r>
    </w:p>
    <w:p>
      <w:r>
        <w:t>24. Regarding sheep and cattle, the activities of Capel and Unicor only overlap at the stage of primary processing, in terms of collection for slaughter. While Capel is neither the owner nor the operator of slaughterhouses, Unicor is present in the downstream markets of processing as the owner and operator of a slaughterhouse for sheep and cattle (15) located in Sainte Radegonde in Aveyron (12).</w:t>
      </w:r>
    </w:p>
    <w:p>
      <w:r>
        <w:t>11 See in particular the decision of the Competition Authority No. 17-DCC-210 mentioned above.</w:t>
      </w:r>
    </w:p>
    <w:p>
      <w:r>
        <w:t>12 By retaining the new administrative regions, the parties are not simultaneously present in any of them.</w:t>
      </w:r>
    </w:p>
    <w:p>
      <w:r>
        <w:t>13 By retaining the new administrative regions, the parties are simultaneously present in the regions Auvergne-Rhône-Alpes, Occitanie, and Nouvelle Aquitaine.</w:t>
      </w:r>
    </w:p>
    <w:p>
      <w:r>
        <w:t>14 See the letter C2008-100 from the Minister of Economy, Industry, and Employment dated February 17, 2009, to the board of the company Bigard regarding a concentration in the meat sector and the decisions of the Competition Authority No. 16-DCC-178 of November 15, 2016, regarding the exclusive control of the companies Dufour Sisteron, Ovimpex, and Ovimpex Distribution by the cooperative Arterris, No. 17-DCC-210 mentioned above, and No. 21-DCC-69 of April 20, 2021, regarding the exclusive control of the assets of the Arcadie Sud-Ouest group by the Bigard group.</w:t>
      </w:r>
    </w:p>
    <w:p>
      <w:r>
        <w:t>15 Unicor's slaughterhouse also has a marginal activity of slaughtering and processing pork.</w:t>
      </w:r>
    </w:p>
    <w:p>
      <w:r>
        <w:rPr>
          <w:b/>
        </w:rPr>
        <w:t>[Pages 13–15]</w:t>
      </w:r>
    </w:p>
    <w:p>
      <w:r>
        <w:t>The markets for the collection of sheep and cattle for slaughter</w:t>
        <w:br/>
        <w:t>Product markets</w:t>
        <w:br/>
        <w:t>25. Competition authorities consider that, in the meat sector, there are as many distinct markets as there are species of animals slaughtered. Indeed, to take into account the sizes and weights of animals that vary from one species to another, slaughterhouses are generally equipped with specific equipment for each type of animal. Furthermore, for certain species, an additional sub-segmentation has been considered based on the presence of a quality label, taking into account the specifications applicable to slaughterhouses.</w:t>
        <w:br/>
        <w:t> Cattle</w:t>
        <w:br/>
        <w:t>26. National decision-making practice first distinguished the collection of calves from that of other cattle. Within the category of other cattle, decision-making practice then segmented between "young cattle," male animals under two years old, and "heavy cattle," taking into account differences related to their purchase price, quality, and the final destination of their meat. In addition, heavy cattle are classified into five categories based on their conformation: E, U, R, O, and P. The conformations O and P mainly include livestock from the dairy herd, while conformations E, U, and R mainly include beef cattle. Decision-making practice has thus operated a sub-segmentation based on the conformation of the animal, due to differences in price, use, and the final destination of the meat from dairy cattle on one hand (O, P), and beef cattle on the other hand (E, U, R). There is no need to challenge these definitions in the present decision.</w:t>
        <w:br/>
        <w:t>27. Regarding quality labels for beef cattle, the Authority distinguished cattle covered by the controlled designation of origin "Bœuf de Charolles" from other official quality and origin identification signs (label rouge "viande bovine de race charolaise," "organic farming," protected geographical indication, and traditional specialty guaranteed).</w:t>
        <w:br/>
        <w:t>28. Both parties collect calves, young cattle, heavy cattle OP, and heavy cattle EUR. However, only Unicor has a slaughterhouse where it slaughters cattle. This is located in Sainte Radegonde.</w:t>
        <w:br/>
        <w:t> Sheep</w:t>
        <w:br/>
        <w:t>29. Concerning the collection of sheep, decision-making practice has considered a distinction between the collection of sheep and the collection of lambs. The Authority's practice has already retained an additional segmentation between standard lambs and lambs under the label "Agneau de Sisteron."</w:t>
        <w:br/>
        <w:t>30. In this case, both parties collect lambs and sheep. However, only Unicor has a slaughterhouse where it slaughters sheep. This is the slaughterhouse in Sainte Radegonde.</w:t>
        <w:br/>
        <w:t>The geographic markets</w:t>
        <w:br/>
        <w:t> Cattle</w:t>
        <w:br/>
        <w:t>31. Decision-making practice considers that the markets for the collection of cattle for slaughter have a local dimension due to specific constraints on long-distance transport and quality considerations. Farmers tend to prefer selling their livestock to slaughterhouses located near their breeding sites, and slaughterhouses source the majority of their supply within a radius of 100 to 150 kilometers around their location, with the origin of the remainder depending on availability, seasons, and commercial opportunities. Given the existence of supply basins that vary in size depending on the size of the slaughterhouse, the competitive analysis is conducted over collection areas of 100 to 150 kilometers around the client slaughterhouses, which practically corresponds to an area equivalent to the region, representing about 80% of the supply, and up to 300 kilometers to account for the remaining supply. There is no need to challenge these definitions in the present decision.</w:t>
        <w:br/>
        <w:t> Sheep</w:t>
        <w:br/>
        <w:t>32. Regarding the collection of sheep, it has been considered that the relevant geographic market could be local or national, without the exact size of the local market being specified.</w:t>
        <w:br/>
        <w:t>33. The elements gathered during the investigation indicate that the size of supply basins can vary from one slaughterhouse to another.</w:t>
        <w:br/>
        <w:t>34. The slaughterhouse operated by Unicor, located in Sainte Radegonde in Aveyron, slaughters sheep mainly from Aveyron, Lozère, Hérault, or Haute Loire. However, it also slaughters sheep from several departments located at a greater distance, particularly in the former region of Provence Alpes Côte d’Azur.</w:t>
        <w:br/>
        <w:t>35. Unicor collects sheep mainly in Occitanie but has some of its herd slaughtered by the SVA slaughterhouse (Intermarché group) in Ille et Vilaine, nearly 700 km from the collection sites, or by the Bichon GL slaughterhouse located in Vendée, about 400 km from the collection sites.</w:t>
        <w:br/>
        <w:t>36. It is not necessary, for the purposes of this case, to precisely define the size of the relevant local markets. As was retained for the market for the collection for slaughter of cattle, the analysis will be conservatively conducted over collection areas of 100, 150, and 300 km around Unicor's slaughterhouse.</w:t>
        <w:br/>
        <w:t>The markets for the slaughtering of sheep and cattle on behalf of third parties.</w:t>
        <w:br/>
        <w:t>Product markets</w:t>
        <w:br/>
        <w:t>37. Slaughtering on behalf of third parties is a slaughtering service carried out, in exchange for a fee, for a client who retrieves the carcasses and by-products resulting from the slaughter. At the end of this slaughtering service, the client, who remains the owner of the carcasses and any by-products, ensures the marketing or subsequent processing steps themselves. In its decision-making practice, the Authority considers that this market is distinct from that of collection for slaughter in that, in the latter case, the slaughterhouse purchases the animals it slaughters.</w:t>
        <w:br/>
        <w:t>38. Decision-making practice has considered that these markets could be segmented in the same way as those for collection for slaughter.</w:t>
        <w:br/>
        <w:t>39. In this case, however, the question of a possible segmentation of the market can be left open, as, regardless of the hypothesis retained, the conclusions of the competitive analysis will remain unchanged.</w:t>
        <w:br/>
        <w:t>40. Unicor offers slaughtering services on behalf of third parties at its slaughterhouse in Sainte Radegonde, concerning sheep and cattle.</w:t>
        <w:br/>
        <w:t>The geographic markets</w:t>
        <w:br/>
        <w:t>41. In terms of cattle, decision-making practice considers that the markets for slaughtering on behalf of third parties have a local dimension corresponding to a maximum area of 50 kilometers around the slaughterhouses. Indeed, competition authorities have found that clients using slaughtering services on behalf of third parties are located within a 50-kilometer radius around the relevant slaughterhouses.</w:t>
        <w:br/>
        <w:t>42. However, the Authority has never yet ruled on the markets for the slaughtering of sheep on behalf of third parties. In this case, the parties propose to retain a local dimension.</w:t>
      </w:r>
    </w:p>
    <w:p>
      <w:r>
        <w:rPr>
          <w:b/>
        </w:rPr>
        <w:t>[Pages 16–18]</w:t>
      </w:r>
    </w:p>
    <w:p>
      <w:r>
        <w:t>43. The question of the geographical dimension of these markets may, however, remain open, as the conclusions of the competitive analysis remain unchanged regardless of the delineation adopted.</w:t>
      </w:r>
    </w:p>
    <w:p>
      <w:r>
        <w:t>The markets for the marketing of carcasses</w:t>
        <w:br/>
        <w:t>Product markets</w:t>
        <w:br/>
        <w:t>44. According to decision-making practice27, the markets for carcasses of meat from primary processing are segmented according to the type of animal.</w:t>
        <w:br/>
        <w:t>45. In this case, Unicor is active in the marketing of cattle and sheep carcasses.</w:t>
        <w:br/>
        <w:t>46. Regarding cattle carcasses, decision-making practice28 has considered that this market could be segmented in the same way as that of the collection of cattle for slaughter.</w:t>
        <w:br/>
        <w:t>47. Regarding sheep carcasses, three categories of animals have been distinguished: standard lambs, label lambs, and sheep29. There is no need to comment on the relevance of this segmentation, as, regardless of the assumption retained, the conclusions of the competitive analysis will remain unchanged.</w:t>
        <w:br/>
        <w:t>48. Finally, for all the species mentioned above, decision-making practice30 has considered that each distribution channel used for the marketing of carcasses from primary processing (large and medium-sized stores, hereinafter "GMS", out-of-home catering, hereinafter "RHD", agri-food industries, hereinafter "IAA", and butchers-charcutiers-artisans, hereinafter "BCA") constitutes a distinct market due to the existence of different needs depending on the type of buyers, particularly in terms of volumes, sizing, and packaging. There is no need to challenge this segmentation in the context of the present decision.</w:t>
      </w:r>
    </w:p>
    <w:p>
      <w:r>
        <w:t>Geographic markets</w:t>
        <w:br/>
        <w:t>49. Decision-making practice has considered that the markets for carcasses of meat from primary processing are of national dimension31.</w:t>
        <w:br/>
        <w:t>50. In this case, only Unicor operates a slaughterhouse and processing workshops (on the same site in Sainte Radegonde) for sheep and cattle meat. Consequently, no overlap of activity exists between the parties in the market for the marketing of sheep and cattle carcasses.</w:t>
      </w:r>
    </w:p>
    <w:p>
      <w:r>
        <w:t>The markets for the marketing of by-products</w:t>
        <w:br/>
        <w:t>Product markets</w:t>
        <w:br/>
        <w:t>51. National and European competition authorities32 have segmented the market for by-products into by-products from slaughter that are unfit for human consumption, themselves segmented by type of by-products, and by-products from slaughter that are fit for human and animal consumption as well as for pharmaceutical uses, themselves segmented by animal species and distribution channel. Furthermore, decision-making practice33 has noted the existence of a market for hides and skins that can be segmented according to animal species. There is no need to challenge these definitions in the context of the present decision.</w:t>
        <w:br/>
        <w:t>52. In this case, Unicor is active in the sector of marketing by-products from cattle and sheep.</w:t>
      </w:r>
    </w:p>
    <w:p>
      <w:r>
        <w:t>Geographic markets</w:t>
        <w:br/>
        <w:t>53. Decision-making practice has considered that the markets for slaughter by-products are of national dimension34.</w:t>
      </w:r>
    </w:p>
    <w:p>
      <w:r>
        <w:t>d) The markets for secondary processing: from deboning and cutting carcasses to the marketing of fresh meat to different types of customers</w:t>
        <w:br/>
        <w:t>Product markets</w:t>
        <w:br/>
        <w:t>54. The meats resulting from secondary processing correspond to cut and/or deboned meats, often vacuum-packed for better preservation, and sold through various distribution channels to customers who carry out further processing of this merchandise for presentation for sale (cutting, transformation into minced meat, etc.). Within this market, decision-making practice35 operates a segmentation according to animal species.</w:t>
        <w:br/>
        <w:t>55. In this case, Unicor is active in the markets for secondary processing concerning cattle and sheep.</w:t>
      </w:r>
    </w:p>
    <w:p>
      <w:r>
        <w:t>32 See in particular the decision of the European Commission COMP/M.3605 Sovion/HMG of December 21, 2004, as well as the decisions of the Competition Authority nos. 16-DCC-178 and 21-DCC-69 mentioned above.</w:t>
        <w:br/>
        <w:t>33 See in particular the letter from the Minister of Economy, Industry and Employment C2008-100 mentioned above, as well as the decisions of the Competition Authority nos. 13-DCC-172, 11-DCC-68, and 21-DCC-69 mentioned above.</w:t>
        <w:br/>
        <w:t>34 See in particular the decision of the Competition Authority no. 16-DCC-178 mentioned above.</w:t>
        <w:br/>
        <w:t>35 See in particular the letter from the Minister of Economy, Industry and Employment C2008-100 mentioned above, the decision COMP/M.3605 mentioned above, as well as the decisions of the Competition Authority nos. 10-DCC-22 of March 8, 2010, regarding the exclusive control of Spanghero by the cooperative Lur Berri and no. 11-DCC-68 mentioned above.</w:t>
      </w:r>
    </w:p>
    <w:p>
      <w:r>
        <w:t>56. Regarding beef, decision-making practice36 has distinguished between meat sold in the form of muscle and that sold in the form of trim. The muscle indeed comes from the same animal and is generally intended for the production of meat cuts bearing different names depending on the muscle concerned (flank, chuck, etc.), while the trim, which constitutes the raw material for minced meat, is composed of a mix of various muscles and is often the result of blending meats from different animals.</w:t>
        <w:br/>
        <w:t>57. Regarding sheep meat, the parties have proposed to segment this market in the same way as that of carcasses from primary processing, distinguishing between standard lambs, label lambs, and sheep. However, there is no need to comment on the relevance of this additional segmentation, as, regardless of the assumption retained, the conclusions of the competitive analysis will remain unchanged.</w:t>
        <w:br/>
        <w:t>58. Finally, like the markets for primary processing, the markets for secondary processing have been segmented according to the distribution channel, regardless of the meat considered: GMS, BCA, IAA, and RHD37.</w:t>
        <w:br/>
        <w:t>59. In this case, it is not necessary to comment on the exact delineation of these markets, as the conclusions of the competitive analysis will remain unchanged regardless of the delineation adopted.</w:t>
      </w:r>
    </w:p>
    <w:p>
      <w:r>
        <w:t>Geographic markets</w:t>
        <w:br/>
        <w:t>60. Decision-making practice38 has analyzed the markets for secondary processing at the national level regardless of the meat considered. However, it noted, for pork, the trend towards increasing transnational trade flows, which would suggest a geographical dimension broader than national39.</w:t>
        <w:br/>
        <w:t>61. The question of the geographical dimension of these markets may, however, remain open, as the conclusions of the competitive analysis remain unchanged regardless of the delineation adopted.</w:t>
      </w:r>
    </w:p>
    <w:p>
      <w:r>
        <w:t>e) The markets for tertiary processing packaged in consumer industrial sales units (uvci), of ready-to-cook meat intended for the final consumer</w:t>
        <w:br/>
        <w:t>Product markets</w:t>
        <w:br/>
        <w:t>62. The "meats resulting from tertiary processing" correspond to ready-to-cook meats, packaged in the form of Consumer Industrial Sales Units (hereinafter,</w:t>
      </w:r>
    </w:p>
    <w:p>
      <w:r>
        <w:rPr>
          <w:b/>
        </w:rPr>
        <w:t>[Pages 19–21]</w:t>
      </w:r>
    </w:p>
    <w:p>
      <w:r>
        <w:t>« UVCI ») and directly presentable for sale. The markets for meat resulting from the third transformation are segmented by species and by distribution channel.</w:t>
      </w:r>
    </w:p>
    <w:p>
      <w:r>
        <w:t>63. Regarding beef sold under UVCI, decision-making practice has considered that minced steaks constitute a particular category of products, given their predominant share in total beef sales. Furthermore, it has made a distinction between fresh minced steaks and frozen minced steaks, due to the existence of differences in price, sanitary production constraints, and preservation methods between these two types of products.</w:t>
      </w:r>
    </w:p>
    <w:p>
      <w:r>
        <w:t>64. Concerning sheep meat, decision-making practice has considered a distinction between standard lambs, label lambs, and sheep.</w:t>
      </w:r>
    </w:p>
    <w:p>
      <w:r>
        <w:t>65. Finally, regarding sales to supermarkets (GMS) and regardless of the type of meat considered, decision-making practice has contemplated segmentation based on product positioning (manufacturer brand or "MDF", distributor brand or "MDD", hard discount brand or "MHD", and entry-level brand or "MPP").</w:t>
      </w:r>
    </w:p>
    <w:p>
      <w:r>
        <w:t>66. In this case, it is not necessary to rule on the exact delineation of these markets, as the conclusions of the competitive analysis remain unchanged regardless of the delineation retained.</w:t>
      </w:r>
    </w:p>
    <w:p>
      <w:r>
        <w:t>67. In this case, only Unicor markets beef and sheep meat resulting from the third transformation.</w:t>
      </w:r>
    </w:p>
    <w:p>
      <w:r>
        <w:t>The geographic markets</w:t>
      </w:r>
    </w:p>
    <w:p>
      <w:r>
        <w:t>68. Decision-making practice has deemed that the markets for the third transformation have a national dimension. However, it has not excluded that the market for frozen minced steak could be of supranational dimension.</w:t>
      </w:r>
    </w:p>
    <w:p>
      <w:r>
        <w:t>69. In this case, the question of the geographic dimension of these markets may remain open, as the conclusions of the competitive analysis remain unchanged regardless of the delineation retained. The analysis will be conducted at the national level.</w:t>
      </w:r>
    </w:p>
    <w:p>
      <w:r>
        <w:t>f) The markets for the fourth transformation: manufacturing and marketing of meat-based products</w:t>
      </w:r>
    </w:p>
    <w:p>
      <w:r>
        <w:t>The product markets</w:t>
      </w:r>
    </w:p>
    <w:p>
      <w:r>
        <w:t>70. The fourth transformation corresponds to processed meat products. The European Commission has defined these products as raw, dried, smoked, or cooked meats from mammals or birds, containing ingredients such as salt or spices. This definition has been adopted by the Competition Authority.</w:t>
      </w:r>
    </w:p>
    <w:p>
      <w:r>
        <w:t>71. National competition authorities have more specifically analyzed the markets for charcuterie, which mainly concern pork meat. For these markets, decision-making practice has segmented based on the family to which the product belongs and the distribution channel (GMS, IAA, and RHF). For GMS, a sub-segmentation has been considered based on the mode of distribution (self-service or cut) and product positioning.</w:t>
      </w:r>
    </w:p>
    <w:p>
      <w:r>
        <w:t>72. Regarding segmentation by product family, INSEE, the Ministry of Agriculture, and the French Federation of Charcuterie, Caterers, and Meat Processors (FICT) use a nomenclature that distinguishes twenty-three product families grouped according to their preparation method (raw or cooked), the technology used (salting, drying, smoking, cooking, canning, freezing), and the type of meat used (pork, poultry, beef, game, etc.). The relevance of this segmentation into twenty-three product families has not, to date, been challenged, as the operations examined do not raise competition issues even at this very fine level of segmentation.</w:t>
      </w:r>
    </w:p>
    <w:p>
      <w:r>
        <w:t>73. Regarding segmentation for GMS based on product positioning, between, on the one hand, manufacturer brands ("MDF") and, on the other hand, distributor brands ("MDD"), entry-level brands ("MPP"), and hard discount brands ("MHD") (hereinafter collectively referred to as "MDD"), European and national decision-making practice has questioned its relevance for the markets of pork charcuterie, while leaving the question open.</w:t>
      </w:r>
    </w:p>
    <w:p>
      <w:r>
        <w:t>74. In this case, only Unicor operates a slaughterhouse and a processing workshop; however, it is not active in the markets for the fourth transformation concerning cattle and sheep. Thus, neither Capel nor Unicor are active in this market.</w:t>
      </w:r>
    </w:p>
    <w:p>
      <w:r>
        <w:t>The geographic markets</w:t>
      </w:r>
    </w:p>
    <w:p>
      <w:r>
        <w:t>75. National and European competition authorities have retained a national dimension for the markets of the fourth transformation.</w:t>
      </w:r>
    </w:p>
    <w:p>
      <w:r>
        <w:t>76. There is no need to challenge the national dimension of the markets concerned in the context of the current operation.</w:t>
      </w:r>
    </w:p>
    <w:p>
      <w:r>
        <w:t>2. THE FOIE GRAS WATERFOWL SECTOR</w:t>
      </w:r>
    </w:p>
    <w:p>
      <w:r>
        <w:t>77. Decision-making practice has considered that the supply of foie gras waterfowl constitutes a distinct product market from the supply of other types of poultry, as foie gras waterfowl are primarily purchased for their liver and not for their meat, and there are specific supply chains for foie gras waterfowl.</w:t>
      </w:r>
    </w:p>
    <w:p>
      <w:r>
        <w:t>78. Decision-making practice distinguishes between the upstream market for the collection of foie gras waterfowl for slaughter and the downstream markets for the marketing of fresh meat on the one hand and the marketing of processed products on the other.</w:t>
      </w:r>
    </w:p>
    <w:p>
      <w:r>
        <w:t>a) The markets for the collection of foie gras waterfowl for slaughter</w:t>
      </w:r>
    </w:p>
    <w:p>
      <w:r>
        <w:t>The product markets</w:t>
      </w:r>
    </w:p>
    <w:p>
      <w:r>
        <w:t>79. Upstream, the parties purchase ducklings from hatcheries to then raise and fatten them. At the end of this operation, the fattened ducks are collected for slaughter.</w:t>
      </w:r>
    </w:p>
    <w:p>
      <w:r>
        <w:t>80. The question of a possible segmentation of the market for the collection of foie gras waterfowl based on the animal species (goose or duck) or the designation (protected geographical indication or not) has been considered but not resolved.</w:t>
      </w:r>
    </w:p>
    <w:p>
      <w:r>
        <w:t>81. In this case, the precise delineation of the market may also be left open, as regardless of the delineation retained, the conclusions of the analysis remain unchanged.</w:t>
      </w:r>
    </w:p>
    <w:p>
      <w:r>
        <w:rPr>
          <w:b/>
        </w:rPr>
        <w:t>[Pages 22–24]</w:t>
      </w:r>
    </w:p>
    <w:p>
      <w:r>
        <w:t>The geographic markets</w:t>
      </w:r>
    </w:p>
    <w:p>
      <w:r>
        <w:t>82. Regarding the geographic delineation of the market, decision-making practice has noted that slaughterhouses generally source within a radius of less than 150 kilometers, as the longer the transport duration, the more the weight of the livers of waterfowl tends to decrease, and the higher the mortality rate of transported ducks and geese tends to increase. In this case, it is not necessary to resolve this issue, as the conclusions of the analysis remain unchanged regardless of the delineation adopted.</w:t>
      </w:r>
    </w:p>
    <w:p>
      <w:r>
        <w:t>b) The downstream markets for the marketing of foie gras waterfowl meat</w:t>
      </w:r>
    </w:p>
    <w:p>
      <w:r>
        <w:t>Product markets</w:t>
      </w:r>
    </w:p>
    <w:p>
      <w:r>
        <w:t>83. Regarding the downstream markets for fresh meat, decision-making practice segments according to species, with a specific distinction between raw cut products and raw foie gras from fattened ducks, as opposed to fresh meat from lean ducks. Additional segmentations are considered based on a) whether the products are frozen or not, b) the existence or non-existence of a quality label (IGP, label rouge), c) the distribution channel (distinguishing GMS, RHF, BCA, and IAA). Concerning a possible segmentation between products sold under private label and under manufacturer brand (hereinafter, "MDF") within the GMS channel, the latter has not been considered relevant.</w:t>
      </w:r>
    </w:p>
    <w:p>
      <w:r>
        <w:t>84. Regarding the marketing of processed products, decision-making practice has considered segmenting the markets for the marketing of products derived from fattened waterfowl based on:</w:t>
        <w:br/>
        <w:t>- the characteristics of the products: products based on foie gras, on one hand, and products based on meat from foie gras waterfowl, on the other hand. For products based on foie gras, a finer sub-segmentation has been considered between (i) products based on raw foie gras and (ii) products based on cooked or semi-cooked foie gras, with a possible distinction within this segment between whole foie gras and other products based on foie gras. For products based on meat from fattened waterfowl, a finer sub-segmentation has been considered between (i) raw cut products including breasts and fillets, (ii) processed products, and (iii) duck confit;</w:t>
        <w:br/>
        <w:t>- the distribution circuit: large and medium-sized stores ("GMS") and catering outside the home ("RHD");</w:t>
        <w:br/>
        <w:t>- the commercial positioning of the products: manufacturer brand ("MDF") and distributor brand ("MDD").</w:t>
      </w:r>
    </w:p>
    <w:p>
      <w:r>
        <w:t>85. Decision-making practice, however, has left the precise delineation of the relevant product markets open. In this case, this delineation can also be left open, as the conclusions of the analysis remain unchanged regardless of the delineation adopted.</w:t>
      </w:r>
    </w:p>
    <w:p>
      <w:r>
        <w:t>The geographic markets</w:t>
      </w:r>
    </w:p>
    <w:p>
      <w:r>
        <w:t>86. Regarding the geographic dimension of these markets, decision-making practice has considered that they have a national dimension, as products based on foie gras and meat from foie gras waterfowl are traditional regional products primarily manufactured and consumed uniformly in France. There is no need to challenge this delineation in the context of the analysis of the proposed operation.</w:t>
      </w:r>
    </w:p>
    <w:p>
      <w:r>
        <w:t>87. In this case, the parties delegate the entirety of the organization of their fattened duck sector to the Union la Quercynoise ("ULQ"), their joint subsidiary. ULQ slaughters, processes, and markets all products derived from the fattened ducks that have been raised and then force-fed by the members of each of the parties.</w:t>
      </w:r>
    </w:p>
    <w:p>
      <w:r>
        <w:t>88. In addition to ULQ, Unicor's subsidiary AFG Foie Gras is also active in the downstream markets. It produces canned goods and distributes products based on fattened ducks.</w:t>
      </w:r>
    </w:p>
    <w:p>
      <w:r>
        <w:t>c) The markets for slaughtering services on behalf of third parties for foie gras waterfowl</w:t>
      </w:r>
    </w:p>
    <w:p>
      <w:r>
        <w:t>89. In its decision-making practice, the Authority considers that this market is distinct from that of the collection of live poultry for slaughter in that the slaughterhouse does not purchase the animal it slaughters. For the markets of slaughtering on behalf of third parties, the Authority generally retains the same segmentations as for the markets of slaughtering for its own account.</w:t>
      </w:r>
    </w:p>
    <w:p>
      <w:r>
        <w:t>90. In this case, there is no need to rule on the exact delineation of the markets for slaughtering on behalf of third parties, as the conclusions of the competitive analysis remain unchanged, regardless of the segmentation considered.</w:t>
      </w:r>
    </w:p>
    <w:p>
      <w:r>
        <w:t>91. The parties believe that the geographic perimeter retained for these slaughtering services for fattened ducks on behalf of third parties should be the same as that retained for slaughtering for their own account, that is to say, within a radius of less than 150 kilometers.</w:t>
      </w:r>
    </w:p>
    <w:p>
      <w:r>
        <w:t>92. In this case, there is no need to rule on the exact delineation of the markets for slaughtering on behalf of third parties, as the conclusions of the competitive analysis remain unchanged, regardless of the segmentation considered.</w:t>
      </w:r>
    </w:p>
    <w:p>
      <w:r>
        <w:t>93. ULQ offers slaughtering services for fattened ducks on behalf of third parties at its slaughterhouse in Gramat. However, this activity remains marginal.</w:t>
      </w:r>
    </w:p>
    <w:p>
      <w:r>
        <w:t>3. THE POULTRY SECTOR (EXCLUDING FOIE GRAS WATERFOWL)</w:t>
      </w:r>
    </w:p>
    <w:p>
      <w:r>
        <w:t>94. Within the poultry sector, the Authority retains the following markets: the upstream markets for the collection of live poultry for slaughter (a), the downstream markets for the marketing of fresh poultry meat (b), the downstream markets for processed products based on poultry meat (c), and poultry by-products (d). The Authority also retains a market for the slaughter of live poultry on behalf of third parties.</w:t>
      </w:r>
    </w:p>
    <w:p>
      <w:r>
        <w:t>a) The markets for the collection of live poultry for slaughter</w:t>
      </w:r>
    </w:p>
    <w:p>
      <w:r>
        <w:t>Product markets</w:t>
      </w:r>
    </w:p>
    <w:p>
      <w: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r>
    </w:p>
    <w:p>
      <w:r>
        <w:t>96. An additional sub-segmentation, based on the existence or non-existence of a quality label, has also been retained by the Authority. Indeed, the breeding methods (in terms of duration, standards, and facilities in particular), selection and multiplication of breeds, and hatching differ between standard poultry and poultry benefiting from a label. Furthermore, the Authority has, at this stage, excluded the existence of a specific market for the collection of organic poultry for slaughter, noting that the breeding of organic poultry is similar to that of poultry under label, except for the issue of feeding, and that the same slaughter lines could be used for these two types of poultry.</w:t>
      </w:r>
    </w:p>
    <w:p>
      <w:r>
        <w:t>97. In this case, in addition to the fattened ducks which fall under distinct markets, both parties raise lean ducks, known as Pekin ducks. These ducks are all slaughtered at ULQ's slaughterhouse located in Gramat (46).</w:t>
      </w:r>
    </w:p>
    <w:p>
      <w:r>
        <w:t>The geographic markets</w:t>
      </w:r>
    </w:p>
    <w:p>
      <w:r>
        <w:t>98. The Authority considers that the markets for the collection of poultry have a local dimension, which varies according to the type of poultry.</w:t>
      </w:r>
    </w:p>
    <w:p>
      <w:r>
        <w:rPr>
          <w:b/>
        </w:rPr>
        <w:t>[Pages 25–27]</w:t>
      </w:r>
    </w:p>
    <w:p>
      <w:r>
        <w:t>99. Regarding standard poultry, in regions with high livestock density (such as Brittany and Pays-de-la-Loire), areas of 1 hour and 30 minutes around the slaughterhouses have been retained. Indeed, slaughterhouses are primarily located in poultry farming areas to reduce collection time and with a view to preserving animal welfare, particularly with the aim of reducing costs. In regions with lower livestock density, wider collection areas have been retained to take into account the actual distances traveled by the trucks of poultry slaughterhouses, for example in the Auvergne/Burgundy regions, in the Southwest of France, or in the Centre region. For instance, in the Southwest of France (Landes and Gers), a collection area of 2 to 2 hours and 30 minutes around the relevant slaughterhouses has been retained, this area being between 3 and 4 hours in the Auvergne/Burgundy region.</w:t>
      </w:r>
    </w:p>
    <w:p>
      <w:r>
        <w:t>100. Labelled poultry falls under a specific regime, resulting from specifications approved by a ministerial order. Thus, for example, the order of July 31, 2017, approving the general specifications for Label Rouge imposes a maximum travel time of 3 hours or a maximum distance of 100 kilometers between farms and the slaughterhouse. Each slaughterhouse must specify to the Organisme de Défense et de Gestion ("ODG") the criterion it wishes to retain, 100 kilometers or 3 hours, which corresponds in this case to a greater distance, and justify it. Therefore, the criterion chosen by the slaughterhouses determines the geographical dimension of the markets.</w:t>
      </w:r>
    </w:p>
    <w:p>
      <w:r>
        <w:t>101. In this case, the conclusions of the competitive analysis will remain unchanged regardless of the hypothesis retained.</w:t>
      </w:r>
    </w:p>
    <w:p>
      <w:r>
        <w:t>b) The markets for the marketing of fresh poultry meat</w:t>
        <w:br/>
        <w:t>Product markets</w:t>
      </w:r>
    </w:p>
    <w:p>
      <w:r>
        <w:t>102. According to national decision-making practice, the market for the marketing of fresh poultry meat can be segmented according to the species concerned, particularly with regard to the differences in product prices and consumer tastes. It thus distinguishes between turkey meat, chicken meat, and guinea fowl meat.</w:t>
      </w:r>
    </w:p>
    <w:p>
      <w:r>
        <w:t>103. The Authority also segments this market based on the existence or non-existence of a label: poultry with a label has better organoleptic qualities and is sold significantly more expensively than standard poultry.</w:t>
      </w:r>
    </w:p>
    <w:p>
      <w:r>
        <w:t>104. Furthermore, the Authority performs a segmentation based on the distribution channel, as the needs differ according to the type of buyers: large and medium-sized food retail outlets (hereinafter "GMS"), artisan butchers and charcutiers (hereinafter "BCA"), agri-food industry (hereinafter "IAA"), and catering (hereinafter "RHF").</w:t>
      </w:r>
    </w:p>
    <w:p>
      <w:r>
        <w:t>105. Finally, regarding the marketing of fresh poultry meat in GMS, the Authority considers that a distinction between meat sold under private label (hereinafter "MDD") and that sold under manufacturer brand (hereinafter "MDF") is not relevant. Indeed, it appears that there is no substantial difference in quality between these two types of products, with price differences resulting mainly from marketing or commercial costs borne by the MDF.</w:t>
      </w:r>
    </w:p>
    <w:p>
      <w:r>
        <w:t>106. There is no need to challenge this delineation of the markets for the marketing of fresh poultry meat in the present case. In these markets, only ULQ is active.</w:t>
      </w:r>
    </w:p>
    <w:p>
      <w:r>
        <w:t>The geographic markets</w:t>
      </w:r>
    </w:p>
    <w:p>
      <w:r>
        <w:t>107. According to national decision-making practice, competition in the markets for the marketing of fresh poultry meat operates at the national level due to constraints in terms of production, preservation, and delivery of these products.</w:t>
      </w:r>
    </w:p>
    <w:p>
      <w:r>
        <w:t>108. Nevertheless, the significant increase in imports in the poultry sector is likely to broaden the geographical dimension of these markets. As the Authority has already noted in a previous decision, "respondents to the market test agree that the market is expected, at least in the long term, to take on a European dimension. Competitors active in the market have also unanimously highlighted the increase in the marketing of chicken and turkey meat and the decisions of the Authority n° 09-DCC-67, n° 10-DCC-119, and n° 10-DCC-122, n° 13-DCC-13 of February 12, 2013, regarding the acquisition of certain assets of the Doux group by Glon Sanders Holding, n° 15-DCC-14, n° 16-DCC-33, n° 19-DCC-101, and n° 21-DCC-65."</w:t>
      </w:r>
    </w:p>
    <w:p>
      <w:r>
        <w:t>109. Finally, several public reports confirm this trend of significant increases in imports of fresh poultry in France. However, these analyses are relevant only for standard fresh poultry meat, as there remains a marked preference for the French origin of labelled poultry, which does not face the same competitive pressure.</w:t>
      </w:r>
    </w:p>
    <w:p>
      <w:r>
        <w:t>110. The question of the geographical dimension of these markets may, however, remain open, with the conclusions of the competitive analysis remaining unchanged regardless of the delineation retained.</w:t>
      </w:r>
    </w:p>
    <w:p>
      <w:r>
        <w:t>c) The markets for the marketing of processed poultry meat products</w:t>
        <w:br/>
        <w:t>Product markets</w:t>
      </w:r>
    </w:p>
    <w:p>
      <w:r>
        <w:t>111. Consistently, competition authorities distinguish the markets for fresh poultry meat from those for processed poultry meat products. The European Commission has defined the latter as meat from mammals or birds, raw, dried, smoked, or cooked, containing ingredients such as salt or spices. Within these products, a distinct market for processed poultry meat products has been identified in national decision-making practice.</w:t>
      </w:r>
    </w:p>
    <w:p>
      <w:r>
        <w:t>112. Furthermore, according to national decision-making practice, an additional sub-segmentation may be performed based on the type of "specialties," distinguishing between raw processed poultry meat products, cooked processed poultry meat products, poultry charcuterie, and confits. The Authority has also considered, while leaving the question open, the existence of a market for breaded poultry meat products (nuggets, cordon bleu, etc.).</w:t>
      </w:r>
    </w:p>
    <w:p>
      <w:r>
        <w:t>113. The Authority has considered an additional segmentation by distinguishing fresh processed poultry meat products from frozen products, on the grounds that the latter require an additional freezing/refrigeration line and that processed products.</w:t>
      </w:r>
    </w:p>
    <w:p>
      <w:r>
        <w:rPr>
          <w:b/>
        </w:rPr>
        <w:t>[Pages 28–30]</w:t>
      </w:r>
    </w:p>
    <w:p>
      <w:r>
        <w:t xml:space="preserve">à base de viande de volaille frais ou surgelés ne sont pas substituables du point de vue de la demande85.  </w:t>
        <w:br/>
        <w:t xml:space="preserve">114. Finally, like the markets for the marketing of fresh poultry meat, the Authority segments the market for processed poultry meat products according to the distribution channel (GMS, BCA, RHF, and IAA)86. The role of brands, packaging, and the marketing method of the products are indeed very different across each of these channels and meet distinct needs of buyers. Within the GMS channel, the distinction between private label (MDD) and branded products (MDF) appears relevant due to notable differences in terms of price, taste, quality, and level of processing87.  </w:t>
        <w:br/>
        <w:t xml:space="preserve">115. In this case, there is no need to challenge this market delineation for the marketing of processed poultry meat products. Only ULQ is present in these markets.  </w:t>
        <w:br/>
        <w:t xml:space="preserve">The geographic markets  </w:t>
        <w:br/>
        <w:t xml:space="preserve">116. According to national decision-making practice, the markets for the marketing of processed poultry products are of national dimension88.  </w:t>
        <w:br/>
        <w:t xml:space="preserve">117. Nevertheless, like the markets for the marketing of fresh poultry meat, and for the same reasons mentioned above, the Authority has observed a trend towards the development of exchanges to and from several Member States of the European Union89.  </w:t>
        <w:br/>
        <w:t xml:space="preserve">118. The question of the geographical dimension of these markets may, however, remain open, as the conclusions of the competitive analysis remain unchanged regardless of the delineation adopted.  </w:t>
        <w:br/>
        <w:t xml:space="preserve">d) The markets for the marketing of poultry by-products  </w:t>
        <w:br/>
        <w:t xml:space="preserve">119. Poultry by-products are by-products, edible or not, resulting from the slaughter of animals, such as fat, blood, or skin and hides.  </w:t>
        <w:br/>
        <w:t xml:space="preserve">The product markets  </w:t>
        <w:br/>
        <w:t xml:space="preserve">120. The competition authorities have considered distinguishing by-products suitable for human consumption (mainly offal), segmented by animal species and distribution channel (GMS, IAA, RHF, and BCA), and by-products unsuitable for human consumption (brains, spinal columns, eyes, etc.)90. Furthermore, according to national decision-making practice, there is a distinct market for hides and skins, segmented by animal species91.  </w:t>
        <w:br/>
        <w:t xml:space="preserve">121. There is no need to challenge this market delineation for the marketing of poultry by-products in the present case. Only ULQ is present in these markets.  </w:t>
        <w:br/>
        <w:t xml:space="preserve">The geographic markets  </w:t>
        <w:br/>
        <w:t xml:space="preserve">122. Decision-making practice considers that the markets for poultry by-products are of national dimension92.  </w:t>
        <w:br/>
        <w:t xml:space="preserve">123. There is no need to challenge this geographical dimension in the present case.  </w:t>
        <w:br/>
        <w:t xml:space="preserve">B. THE AGRO-SUPPLY SECTOR  </w:t>
        <w:br/>
        <w:t xml:space="preserve">124. The agro-supply sector includes all companies that provide farmers with the means to produce: this includes seeds, plant protection products, fertilizers and amendments (organic or mineral), as well as agricultural equipment and veterinary products. Retail sales to farmers are carried out, among others, by agricultural cooperatives but also by companies specialized in the trade of agricultural equipment.  </w:t>
        <w:br/>
        <w:t xml:space="preserve">125. In terms of agro-supply, the Authority distinguishes an upstream market, which brings together manufacturers as sellers, and distributors or agricultural cooperatives as buyers, on the one hand, and a downstream market, which brings these latter together, this time as resellers, and farmers as buyers93, on the other hand.  </w:t>
        <w:br/>
        <w:t xml:space="preserve">126. In this case, the parties to the operation are simultaneously active in the wholesale market for agro-supply products and in the downstream market for the retail distribution of agro-supply products.  </w:t>
        <w:br/>
        <w:t xml:space="preserve">1. THE UPSTREAM MARKET FOR WHOLESALE AGRO-SUPPLY PRODUCTS  </w:t>
        <w:br/>
        <w:t xml:space="preserve">127. National decision-making practice has questioned the existence of a segmentation of the wholesale market based on major product categories, namely (i) seeds, (ii) fertilizers, and (iii) plant protection products94. In contrast, regarding wholesale trade activity, it considers that a finer segmentation by type of seeds, fertilizers, or plant protection products is not relevant, as wholesalers distribute all types of products within the same category95.  </w:t>
        <w:br/>
        <w:t xml:space="preserve">128. Decision-making practice has confirmed that regarding fertilizers, competitive analysis could be conducted on a global wholesale market with distributors/retailers, such practice potentially extending to other product categories96.  </w:t>
        <w:br/>
        <w:t xml:space="preserve">129. Regarding the geographical delineation of this market, national decision-making practice has retained a national dimension, while questioning the existence of supranational dimension markets97. The European Commission had retained a national dimension for the wholesale fertilizer market.  </w:t>
        <w:br/>
        <w:t xml:space="preserve">130. In any case, the question of the exact delineation of these markets can be left open, as, regardless of the delineation adopted, the conclusions of the competitive analysis will remain unchanged.  </w:t>
        <w:br/>
        <w:t xml:space="preserve">2. THE DOWNSTREAM MARKETS FOR RETAIL DISTRIBUTION OF AGRO-SUPPLY PRODUCTS  </w:t>
        <w:br/>
        <w:t>131. Within these markets, decision-making practice distinguishes agro-supply products intended for crop cultivation98 from agro-supply products intended for livestock99 and also from agro-supply products for hygiene and animal health100.</w:t>
      </w:r>
    </w:p>
    <w:p>
      <w:r>
        <w:rPr>
          <w:b/>
        </w:rPr>
        <w:t>[Pages 31–33]</w:t>
      </w:r>
    </w:p>
    <w:p>
      <w:r>
        <w:t>a) Agricultural Supply Products for Crop Cultivation</w:t>
      </w:r>
    </w:p>
    <w:p>
      <w:r>
        <w:t>132. Regarding the product market, national decision-making practice distinguishes the segments of seed distribution, fertilizer distribution, distribution of plant protection products, distribution of other agricultural materials, and even distribution of amendments, while emphasizing the existence of a strong substitutability on the supply side, as the vast majority of distributors offer these different categories of products to farmers. Specifically concerning seed distribution, the existence of a sub-segment consisting of seeds intended for organic farming has been considered.</w:t>
      </w:r>
    </w:p>
    <w:p>
      <w:r>
        <w:t>133. National decision-making practice has also retained a segmentation for each product family based on the type of crop, notably distinguishing market gardening from mixed farming. Furthermore, it has considered the existence of a distinct market for the distribution of products for vineyards, including segments for vine training materials, oenological equipment, packaging materials, fertilizers, and plant protection products.</w:t>
      </w:r>
    </w:p>
    <w:p>
      <w:r>
        <w:t>134. The Authority, on the other hand, has deemed that there is no need to segment by distribution channel, as traders and cooperatives provide farmers with a similar offering. Indeed, even if significant differences between these two types of actors (status, taxation, nature of contractual relationships with the farmer) may persist, these are not sufficient to establish the existence of two distinct product markets.</w:t>
      </w:r>
    </w:p>
    <w:p>
      <w:r>
        <w:t>135. In this case, the parties distribute amendments, fertilizers, plant protection products, seeds (both organic and non-organic), and small agricultural equipment intended for mixed farming. They also distribute fertilizers, plant protection products, vine training materials, oenological equipment, and packaging materials intended for viticulture. Finally, they distribute fertilizers, plant protection products, amendments, and both organic and non-organic seeds intended for market gardening.</w:t>
      </w:r>
    </w:p>
    <w:p>
      <w:r>
        <w:t>136. Regarding the geographical dimension of the market, national decision-making practice has retained a local dimension for the markets of seed distribution, fertilizers, amendments, and plant protection products intended for farmers, with the analysis being conducted at the departmental level.</w:t>
      </w:r>
    </w:p>
    <w:p>
      <w:r>
        <w:t>137. In this case, the parties' activities overlap in the departmental markets for agricultural supply products intended for mixed farming as follows:</w:t>
        <w:br/>
        <w:t>- the distribution of fertilizers in Aveyron (12), Cantal (15), Lot (46), Tarn-et-Garonne (82);</w:t>
        <w:br/>
        <w:t>- the distribution of plant protection products in Aveyron (12), Lot (46), Tarn-et-Garonne (82);</w:t>
        <w:br/>
        <w:t>- the distribution of organic and non-organic seeds, and small agricultural equipment in Lot (46) and Tarn-et-Garonne (82);</w:t>
      </w:r>
    </w:p>
    <w:p>
      <w:r>
        <w:t>138. Furthermore, both parties retail agricultural supply products intended for viticulture and market gardening but are not jointly present in the same departments. Their activities do not overlap.</w:t>
      </w:r>
    </w:p>
    <w:p>
      <w:r>
        <w:t>b) Agricultural Supply Products for Livestock</w:t>
      </w:r>
    </w:p>
    <w:p>
      <w:r>
        <w:t>139. National decision-making practice has considered the existence of a market for agricultural supply of livestock equipment (water troughs, feeders, fences, etc.), encompassing all animal species.</w:t>
      </w:r>
    </w:p>
    <w:p>
      <w:r>
        <w:t>140. Regarding the geographical delineation of this market, decision-making practice has considered a departmental dimension, while leaving the question open. There is no need, in this case, to resolve this issue, as the conclusions of the competitive analysis remain unchanged, regardless of the hypothesis retained.</w:t>
      </w:r>
    </w:p>
    <w:p>
      <w:r>
        <w:t>141. In this case, the parties are simultaneously present in the market for the distribution of agricultural supply products intended for livestock in the department of Aveyron (12).</w:t>
      </w:r>
    </w:p>
    <w:p>
      <w:r>
        <w:t>c) Agricultural Supply Products for Hygiene and Animal Health</w:t>
      </w:r>
    </w:p>
    <w:p>
      <w:r>
        <w:t>142. National decision-making practice retains several segmentations of the animal health market based on therapeutic indication, the animal species to which it is intended, or the mode of administration.</w:t>
      </w:r>
    </w:p>
    <w:p>
      <w:r>
        <w:t>143. In this case, the parties provide their cooperators with products necessary for the implementation of the health plan for livestock for bovine, ovine, and poultry production. They also distribute to their cooperators, in a residual manner, "mixed" products that can be prescribed for several different animal species.</w:t>
      </w:r>
    </w:p>
    <w:p>
      <w:r>
        <w:t>144. Without definitively resolving the question of geographical delineation, the Authority has examined in its previous practice the market for agricultural supply in hygiene and animal health products at the departmental level.</w:t>
      </w:r>
    </w:p>
    <w:p>
      <w:r>
        <w:t>145. In this case, the parties are simultaneously present in the market for the distribution of agricultural supply products for hygiene and animal health, but their activities do not overlap at the departmental level.</w:t>
      </w:r>
    </w:p>
    <w:p>
      <w:r>
        <w:t>C. THE SECTOR OF ANIMAL NUTRITION</w:t>
      </w:r>
    </w:p>
    <w:p>
      <w:r>
        <w:t>146. National decision-making practice distinguishes, in terms of animal nutrition, upstream markets (products used to formulate animal feed) from downstream markets (feeds resulting from this formulation). It also makes a distinction within animal feed between livestock and companion animals, a segment in which the parties are not present.</w:t>
      </w:r>
    </w:p>
    <w:p>
      <w:r>
        <w:rPr>
          <w:b/>
        </w:rPr>
        <w:t>[Pages 34–36]</w:t>
      </w:r>
    </w:p>
    <w:p>
      <w:r>
        <w:t>1. THE MARKETS FOR THE MANUFACTURE AND MARKETING OF RAW MATERIALS FOR ANIMAL FEED</w:t>
      </w:r>
    </w:p>
    <w:p>
      <w:r>
        <w:t>a) Product markets</w:t>
      </w:r>
    </w:p>
    <w:p>
      <w:r>
        <w:t>147. Upstream, the raw materials used to manufacture products intended for animal feed are generally the same (cakes, cereals, pre-mixes or "pre-mix") according to species. Decision-making practice considers that it is not necessary to distinguish markets specific to each type of animal. On the other hand, it considers that vegetable oils, cereals, cakes, as well as pre-mixes and medicated pre-mixes can each constitute a distinct segment within the market for products intended for animal feed.</w:t>
      </w:r>
    </w:p>
    <w:p>
      <w:r>
        <w:t>148. In this case, both parties market cereals and cakes used in the formulation of feed for livestock.</w:t>
      </w:r>
    </w:p>
    <w:p>
      <w:r>
        <w:t>b) The geographic market</w:t>
      </w:r>
    </w:p>
    <w:p>
      <w:r>
        <w:t>149. Regarding geographic delineation, decision-making practice has considered that the markets for the production and marketing of cereals and cakes used in the formulation of animal feed are at least national in scope.</w:t>
      </w:r>
    </w:p>
    <w:p>
      <w:r>
        <w:t>2. THE MARKETS FOR THE PRODUCTION AND MARKETING OF COMPLETE FEEDS</w:t>
      </w:r>
    </w:p>
    <w:p>
      <w:r>
        <w:t>a) Product markets</w:t>
      </w:r>
    </w:p>
    <w:p>
      <w:r>
        <w:t>150. The parties believe that there exists a global market for complete feeds for livestock that encompasses all species of animals concerned (cattle, sheep and goats, pigs, poultry, rabbits) due to, on the one hand, a high substitutability at the level of complete feed supply (the same complete feed manufacturing plant can produce feeds for ruminants, poultry, and pigs interchangeably), the general use by producers of complete feeds of the same brand, whether for ruminants, pigs, or poultry, and the fact that distributors of complete feeds distribute a full range of complete feeds for different species.</w:t>
      </w:r>
    </w:p>
    <w:p>
      <w:r>
        <w:t>151. The Authority has considered, while leaving the question open, a segmentation according to the animal species concerned (cattle, sheep and goats, pigs, poultry, rabbits).</w:t>
      </w:r>
    </w:p>
    <w:p>
      <w:r>
        <w:t>152. The Authority also questions the following sub-segmentations based on:</w:t>
        <w:br/>
        <w:t>- the physiological stage of the animal for poultry and pigs, as a young animal has totally different nutritional needs than an adult animal;</w:t>
        <w:br/>
        <w:t>- the breeding purpose of the animals for which the feeds are intended: for the category of cattle, it could distinguish feeds intended for beef cattle from those intended for dairy cows; for the category of poultry, it could distinguish feeds intended for broilers from those intended for laying hens; for the category of sheep, it could distinguish feeds intended for milk production from those intended for meat production; for the category of pigs, it could distinguish feeds intended for pregnant/nursing sows from those intended for fattening pigs;</w:t>
        <w:br/>
        <w:t>- the quality of complete feeds: it could thus be considered to distinguish complete feeds based on whether they are intended for so-called standard animals or for animals with a quality label (organic, under label, PGI or other quality sign).</w:t>
      </w:r>
    </w:p>
    <w:p>
      <w:r>
        <w:t>153. In this case, there is no need to resolve this question, as the conclusions of the competitive analysis remain unchanged, regardless of the hypothesis retained.</w:t>
      </w:r>
    </w:p>
    <w:p>
      <w:r>
        <w:t>b) Geographic markets</w:t>
      </w:r>
    </w:p>
    <w:p>
      <w:r>
        <w:t>154. Decision-making practice considers that the manufacture and marketing of complete feeds for livestock is of a local dimension corresponding to a delivery area of 150 kilometers around the production site due to the bulky and heavy nature of the feeds concerned.</w:t>
      </w:r>
    </w:p>
    <w:p>
      <w:r>
        <w:t>155. In this case, the competitive analysis will be conducted, for each market segment, over a geographic area of 150 kilometers around the relevant production sites. Capel has two complete feed production plants in Lot (46), one in Cahors and the other in Gourdon. Unicor has six production plants in Lozère (48) in La Canourgue, in Aveyron (12) in Villefranche-de-Rouergue, Montbazens, Montech, Baraqueville, and Flagnac.</w:t>
      </w:r>
    </w:p>
    <w:p>
      <w:r>
        <w:t>3. THE MARKETS FOR THE PRODUCTION AND MARKETING OF MINERAL AND NUTRITIONAL COMPOUNDS</w:t>
      </w:r>
    </w:p>
    <w:p>
      <w:r>
        <w:t>156. Mineral and nutritional compounds are complementary feeds composed of trace elements, macroelements, and vitamins, intended to correct deficiencies in the daily rations of complete feeds for livestock.</w:t>
      </w:r>
    </w:p>
    <w:p>
      <w:r>
        <w:t>157. National decision-making practice has considered the existence of a distinct market for mineral and nutritional compounds insofar as these feeds meet specific nutritional functions and differ from other animal nutrition products (notably pre-mixes intended to be incorporated into complete feed) and veterinary medicines (the marketing of which is subject to a marketing authorization).</w:t>
      </w:r>
    </w:p>
    <w:p>
      <w:r>
        <w:t>158. In light of the possible delineations in the markets for the manufacture and marketing of complete feeds for livestock, it could also be considered, for each animal species (cattle, sheep and goats, pigs, poultry, rabbits), to sub-segment the market for the production and marketing of mineral and nutritional compounds, according to the physiological stage of the animal (for poultry and pigs), according to the breeding purpose of the animals for which the feeds are intended, and according to whether the feeds are intended for so-called standard animals or for animals with a quality label (organic, under label, PGI or other quality sign).</w:t>
      </w:r>
    </w:p>
    <w:p>
      <w:r>
        <w:t>159. In this case, there is no need to resolve this question, as the conclusions of the competitive analysis remain unchanged, regardless of the hypothesis retained.</w:t>
      </w:r>
    </w:p>
    <w:p>
      <w:r>
        <w:t>160. Regarding the geographic delineation of this market, the Authority has retained at least a national dimension. Indeed, like pre-mixes, the supply of mineral and nutritional compounds responds more to national demand than to European demand.</w:t>
      </w:r>
    </w:p>
    <w:p>
      <w:r>
        <w:t>161. There is no need to challenge these delineations in the context of the examination of the current operation.</w:t>
      </w:r>
    </w:p>
    <w:p>
      <w:r>
        <w:t>162. In this case, only Unicor manufactures mineral and nutritional compounds.</w:t>
      </w:r>
    </w:p>
    <w:p>
      <w:r>
        <w:t>4. THE MARKETS FOR THE DISTRIBUTION OF ANIMAL FEEDS</w:t>
      </w:r>
    </w:p>
    <w:p>
      <w:r>
        <w:t>a) Product market</w:t>
      </w:r>
    </w:p>
    <w:p>
      <w:r>
        <w:t>163. National decision-making practice has considered, in addition to the markets for the manufacture of animal feeds, the existence of a downstream market for the distribution of these products involving feed distributors (cooperatives, traders), including manufacturers when they engage in direct sales, and farmers as buyers.</w:t>
      </w:r>
    </w:p>
    <w:p>
      <w:r>
        <w:t>164. Decision-making practice has been able to consider that this downstream market is a single global market in which it would not be necessary to segment based on the nature of the products sold.</w:t>
      </w:r>
    </w:p>
    <w:p>
      <w:r>
        <w:rPr>
          <w:b/>
        </w:rPr>
        <w:t>[Pages 37–39]</w:t>
      </w:r>
    </w:p>
    <w:p>
      <w:r>
        <w:t>(alternative feeds, mineral and nutritional feeds, simple feeds) or the animal species for which these feeds are intended128.</w:t>
      </w:r>
    </w:p>
    <w:p>
      <w:r>
        <w:t>165. There is no need to resolve this issue in the present case, as the conclusions of the competitive analysis remain unchanged, regardless of the hypothesis retained.</w:t>
      </w:r>
    </w:p>
    <w:p>
      <w:r>
        <w:t>b) The geographic markets</w:t>
      </w:r>
    </w:p>
    <w:p>
      <w:r>
        <w:t>166. The Authority considered retaining a regional dimension (in the sense of the former administrative regions)129.</w:t>
      </w:r>
    </w:p>
    <w:p>
      <w:r>
        <w:t>167. In this case, the parties are simultaneously active in the market for the distribution of livestock feed in the former administrative regions of Auvergne and Midi-Pyrénées.</w:t>
      </w:r>
    </w:p>
    <w:p>
      <w:r>
        <w:t>D. THE SECTOR OF CEREALS, OILSEEDS, AND PROTEIN CROPS</w:t>
      </w:r>
    </w:p>
    <w:p>
      <w:r>
        <w:t>1. THE UPSTREAM MARKETS FOR THE COLLECTION OF CEREALS, OILSEEDS, AND PROTEIN CROPS</w:t>
      </w:r>
    </w:p>
    <w:p>
      <w:r>
        <w:t>a) The product markets</w:t>
      </w:r>
    </w:p>
    <w:p>
      <w:r>
        <w:t>168. National decision-making practice130 recognizes the existence of a single market for collection encompassing both cereals, protein crops, and oilseeds, insofar as collection silos can store all types of grains interchangeably, some of which only require specific infrastructures, such as dryers for corn or sorting tools for peas. However, the vast majority of collecting companies have all the infrastructures suitable for each type of grain, allowing them to store cereals as well as oilseeds or protein crops.</w:t>
      </w:r>
    </w:p>
    <w:p>
      <w:r>
        <w:t>169. The Authority has had the opportunity to recall that the collection of cereals, oilseeds, and protein crops in a given area can be ensured from two types of collection points: either a simple collection platform during the harvest period; or a high-performance storage silo, with infrastructures adapted for the processing and preservation of grain131.</w:t>
      </w:r>
    </w:p>
    <w:p>
      <w:r>
        <w:t>170. In this case, there is no need to challenge this delineation of the product market.</w:t>
      </w:r>
    </w:p>
    <w:p>
      <w:r>
        <w:t>128 See the aforementioned decision of the Authority.</w:t>
      </w:r>
    </w:p>
    <w:p>
      <w:r>
        <w:t>129 See the decisions of the Authority n° 12-DCC-104, n° 18-DCC-200, n° 19-DCC-147, and n° 20-DCC-82 mentioned above.</w:t>
      </w:r>
    </w:p>
    <w:p>
      <w:r>
        <w:t>130 See in particular the decisions of the Authority n° 13-DCC-170, n° 15-DCC-34, n° 15-DCC-52 of May 12, 2015, n° 15-DCC-127 of September 22, 2015, regarding the exclusive control of the company Hautbois by the agricultural cooperative Agrial, n° 16-DCC-13, n° 16-DCC-59, n° 16-DCC-147, n° 17-DCC-210, n° 18-DCC-200, n° 19-DCC, and n° 20-DCC-82 mentioned above.</w:t>
      </w:r>
    </w:p>
    <w:p>
      <w:r>
        <w:t>131 See the aforementioned decision of the Authority n° 13-DCC-170.</w:t>
      </w:r>
    </w:p>
    <w:p>
      <w:r>
        <w:t>b) The geographic markets</w:t>
      </w:r>
    </w:p>
    <w:p>
      <w:r>
        <w:t>171. National decision-making practice132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r>
    </w:p>
    <w:p>
      <w:r>
        <w:t>172. In the present case, there is no need to challenge this market delineation on the occasion of the current operation. In the present case, the analysis will be conducted exclusively in the departments where the parties' activities overlap, namely the departments of Aveyron (12), Cantal (15), Lot (46), and Tarn-et-Garonne (82).</w:t>
      </w:r>
    </w:p>
    <w:p>
      <w:r>
        <w:t>2. THE DOWNSTREAM MARKETS FOR THE MARKETING OF CEREALS, OILSEEDS, AND PROTEIN CROPS</w:t>
      </w:r>
    </w:p>
    <w:p>
      <w:r>
        <w:t>a) The product markets</w:t>
      </w:r>
    </w:p>
    <w:p>
      <w:r>
        <w:t>173. National decision-making practice133, while leaving the question open, considers that there are as many relevant markets as there are types of cereals, distinct from protein crops and oilseeds. It distinguishes, within wheat, durum wheat from soft wheat, on the grounds that the uses of these two cereals are different: durum wheat is used for semolina while soft wheat is primarily used in milling and animal feed134. Furthermore, the Authority distinguishes, within these products, conventional cereals, oilseeds, and protein crops from those of organic origin135.</w:t>
      </w:r>
    </w:p>
    <w:p>
      <w:r>
        <w:t>174. Moreover, decision-making practice has noted that two categories of buyers purchase cereals from producers: industrial users and traders136. It has thus considered distinguishing the marketing market to industrials from the trading market, which corresponds to a specific know-how that does not necessarily result in a physical delivery of goods. A segmentation by type of cereals has been considered without the question being resolved.</w:t>
      </w:r>
    </w:p>
    <w:p>
      <w:r>
        <w:t>175. In this case, the notifying parties are simultaneously present in the marketing markets for soft wheat, winter barley, oats, triticale, grain corn, sorghum, winter rapeseed, sunflower, and non-organic soybeans. They are also present in the marketing markets for soft wheat, triticale, buckwheat, protein peas, and organic lentils.</w:t>
      </w:r>
    </w:p>
    <w:p>
      <w:r>
        <w:t>176. The notifying parties have also indicated that they market cereals, oilseeds, and protein crops both for industrial users and traders.</w:t>
      </w:r>
    </w:p>
    <w:p>
      <w:r>
        <w:t>b) The geographic markets</w:t>
      </w:r>
    </w:p>
    <w:p>
      <w:r>
        <w:t>177. National decision-making practice137, while leaving the question open, considers that the downstream markets for the marketing of cereals, protein crops, and oilseeds are of national, if not European, dimension.</w:t>
      </w:r>
    </w:p>
    <w:p>
      <w:r>
        <w:t>178. Regarding the cereal trading market, it has considered that it may have a European, if not global, dimension, given its purpose which aims to make arbitrages by taking advantage of price differences between different geographic markets138.</w:t>
      </w:r>
    </w:p>
    <w:p>
      <w:r>
        <w:t>179. There is no need to resolve these delineations in the examination of the present operation.</w:t>
      </w:r>
    </w:p>
    <w:p>
      <w:r>
        <w:t>180. In this case, the analysis will be conducted at the national level.</w:t>
      </w:r>
    </w:p>
    <w:p>
      <w:r>
        <w:t>E. THE SECTOR OF GARDENING, DIY, PET SUPPLIES, AND OUTDOOR EQUIPMENT</w:t>
      </w:r>
    </w:p>
    <w:p>
      <w:r>
        <w:t>181. The parties are simultaneously active in the markets for the supply of gardening, DIY, pet supplies, and outdoor equipment, and in the retail distribution markets for these same items.</w:t>
      </w:r>
    </w:p>
    <w:p>
      <w:r>
        <w:rPr>
          <w:b/>
        </w:rPr>
        <w:t>[Pages 40–42]</w:t>
      </w:r>
    </w:p>
    <w:p>
      <w:r>
        <w:t>1. THE MARKETS FOR THE SUPPLY OF GARDENING, DIY, PET SUPPLIES, AND OUTDOOR EQUIPMENT</w:t>
      </w:r>
    </w:p>
    <w:p>
      <w:r>
        <w:t>a) Product markets</w:t>
      </w:r>
    </w:p>
    <w:p>
      <w:r>
        <w:t>182. Competition authorities typically distinguish as many markets as there are families or groups of products. The following categories have thus been distinguished:</w:t>
        <w:br/>
        <w:t>- Fast-moving consumer goods: (1) liquids, (2) drugstore items, (3) perfumes and hygiene, (4) dry grocery, (5) para-pharmacy, (6) perishable goods in self-service.</w:t>
        <w:br/>
        <w:t>- Traditional fresh: (7) delicatessen, (8) fishmonger, (9) fruits and vegetables, (10) bread and fresh pastries, (11) butcher.</w:t>
        <w:br/>
        <w:t>- Bazaar: (12) DIY, (13) home, (14) culture, (15) toys, leisure and relaxation, (16) garden, (17) automotive.</w:t>
        <w:br/>
        <w:t>- Household appliances, photography, cinema, and sound: (18) large household appliances, (19) small household appliances, (20) photography and cinema, (21) hi-fi and sound, (22) TV and video.</w:t>
        <w:br/>
        <w:t>- Textiles: (23) textiles and shoes.</w:t>
      </w:r>
    </w:p>
    <w:p>
      <w:r>
        <w:t>183. In this case, the parties are primarily and simultaneously present, as buyers, in the categories of bazaar products (garden, DIY), fast-moving consumer goods (dry grocery), and textiles. They are also buyers, on one hand, of decoration products, a group not identified by decision-making practice, but which could fall under the "home" category, and on the other hand, of pet animals and related items, a category that does not fit into any of the aforementioned categories and will be treated as a distinct segment.</w:t>
      </w:r>
    </w:p>
    <w:p>
      <w:r>
        <w:t>184. In the aforementioned Carrefour/Promodès decision, the European Commission did not exclude, in the food-dominant retail sector, that "some of these groups of products may still need to be segmented." It recalled in this regard that "the market delineation is generally made from the perspective of the other party present in the market, in this case, the supplier/producer. The degree of flexibility in modifying the suppliers' offerings and the existence of alternative outlets for them are determining factors in the analysis. Generally speaking, producers manufacture specific products or groups of products and are not able to easily convert to the manufacture of other products." Thus, a plant producer, for example, cannot quickly start producing gardening equipment without considerable investments and the acquisition of additional know-how. In this regard, the Competition Authority has deemed it impossible to retain a single market for the supply of gardening articles. It has also retained for plants a segmentation of plants by distribution channels, distinguishing specialized distribution (including garden centers, agricultural self-service, florists, and specialized wholesalers) from direct sales to individuals, sales to local authorities and landscaping companies, as well as to GSA and GSB.</w:t>
      </w:r>
    </w:p>
    <w:p>
      <w:r>
        <w:t>185. There is no need to challenge this segmentation in the context of the present decision.</w:t>
      </w:r>
    </w:p>
    <w:p>
      <w:r>
        <w:t>186. In this case, the parties are simultaneously present as buyers in the following groups of products, segments, and sub-segments: garden, including the sub-segments of plant distribution in garden centers and the distribution of other garden articles, and also in the segments of pet supplies, DIY, decoration, dry grocery, and textiles.</w:t>
      </w:r>
    </w:p>
    <w:p>
      <w:r>
        <w:t>b) Geographic markets</w:t>
      </w:r>
    </w:p>
    <w:p>
      <w:r>
        <w:t>187. Competition authorities consider that these markets, delineated by major product groups, are of national dimension.</w:t>
      </w:r>
    </w:p>
    <w:p>
      <w:r>
        <w:t>188. More specifically, the Competition Authority considers that, regardless of the segment retained, the markets for the supply of gardening, DIY, pet supplies, and outdoor equipment are of national dimension. There is no need to challenge this segmentation in the context of the present operation.</w:t>
      </w:r>
    </w:p>
    <w:p>
      <w:r>
        <w:t>2. THE MARKETS FOR THE RETAIL DISTRIBUTION OF GARDENING, DIY, PET SUPPLIES, AND OUTDOOR EQUIPMENT</w:t>
      </w:r>
    </w:p>
    <w:p>
      <w:r>
        <w:t>a) Product markets</w:t>
      </w:r>
    </w:p>
    <w:p>
      <w:r>
        <w:t>189. In its decision-making practice, the Competition Authority retains a market composed of agricultural self-services (hereinafter, "LISA"), garden centers, large DIY stores, and large agricultural stores to the extent that, for the latter two categories, they have "garden center" spaces.</w:t>
      </w:r>
    </w:p>
    <w:p>
      <w:r>
        <w:t>Large DIY stores ("GSB")</w:t>
      </w:r>
    </w:p>
    <w:p>
      <w:r>
        <w:t>190. GSBs are active in the retail distribution market for gardening, DIY, pet supplies, and outdoor equipment, provided they have a sufficient range of gardening articles to exert competitive pressure on garden centers and LISA. It has been noted that "if GSBs offer a comparable assortment of gardening or outdoor equipment tools, they have a much less significant offering of plants, seeds, and fertilizers." Consistently, the Competition Authority has followed this analysis. There is no need to challenge this analysis in the context of the examination of the present operation.</w:t>
      </w:r>
    </w:p>
    <w:p>
      <w:r>
        <w:t>191. In order to take into account the existence of a more limited offering, and in accordance with the decision-making practice of the Competition Authority, only GSBs with a sales area dedicated to gardening articles greater than 300 m² have been taken into account in the competitive analysis.</w:t>
      </w:r>
    </w:p>
    <w:p>
      <w:r>
        <w:t>Large food stores ("GSA")</w:t>
      </w:r>
    </w:p>
    <w:p>
      <w:r>
        <w:t>192. GSAs generally sell gardening, DIY, pet supplies, and outdoor equipment. However, like GSBs, the offering of GSAs is much "less extensive and subject to seasonal variations."</w:t>
      </w:r>
    </w:p>
    <w:p>
      <w:r>
        <w:t>193. In order to take into account the existence of a more limited offering, and in accordance with the decision-making practice of the Competition Authority, only GSAs with a dedicated area for gardening articles greater than 300 m² have been taken into account in the competitive analysis.</w:t>
      </w:r>
    </w:p>
    <w:p>
      <w:r>
        <w:t>Online sales</w:t>
      </w:r>
    </w:p>
    <w:p>
      <w:r>
        <w:t>194. In accordance with decision-making practice, online sales of gardening, DIY, pet supplies, and outdoor equipment should not be included in the market concerned by the present operation.</w:t>
      </w:r>
    </w:p>
    <w:p>
      <w:r>
        <w:t>b) Geographic markets</w:t>
      </w:r>
    </w:p>
    <w:p>
      <w:r>
        <w:t>195. In the retail distribution sector through physical stores, competition operates, from the consumer's perspective, primarily at the local level, in markets whose dimensions vary depending on the type of products concerned and the attractiveness of the stores.</w:t>
      </w:r>
    </w:p>
    <w:p>
      <w:r>
        <w:t>196. Regarding the distribution of gardening, DIY, pet supplies, and outdoor equipment, the Competition Authority considers that consumers are willing to make a car trip lasting 20 minutes to reach a store and compare products and prices from one brand to another.</w:t>
      </w:r>
    </w:p>
    <w:p>
      <w:r>
        <w:t>197. There is no need to challenge these delineations in the context of the examination of the present operation.</w:t>
      </w:r>
    </w:p>
    <w:p>
      <w:r>
        <w:rPr>
          <w:b/>
        </w:rPr>
        <w:t>[Pages 43–45]</w:t>
      </w:r>
    </w:p>
    <w:p>
      <w:r>
        <w:t>F. THE SECTOR OF AGRICULTURAL EQUIPMENT</w:t>
      </w:r>
    </w:p>
    <w:p>
      <w:r>
        <w:t>198. The parties operate as buyers in the upstream supply markets and as sellers in the downstream retail markets for agricultural equipment.</w:t>
      </w:r>
    </w:p>
    <w:p>
      <w:r>
        <w:t>1. THE UPSTREAM MARKET FOR SUPPLYING AGRICULTURAL EQUIPMENT</w:t>
      </w:r>
    </w:p>
    <w:p>
      <w:r>
        <w:t>a) Product markets</w:t>
      </w:r>
    </w:p>
    <w:p>
      <w:r>
        <w:t>199. In terms of supplying equipment intended for professionals, decision-making practice distinguishes as many markets as there are families of products, insofar as producers manufacture specific products or groups of products and are not technically able to easily switch to manufacturing other products without significant costs. Furthermore, the structure of supply, pricing dynamics, and manufacturing constraints can vary significantly from one product family to another.</w:t>
      </w:r>
    </w:p>
    <w:p>
      <w:r>
        <w:t>200. Regarding agricultural equipment, decision-making practice has considered segmenting the upstream supply markets by product families (notably tractors, combine harvesters, forage harvesters, presses, self-service consumables; workshop equipment (various tools); protective clothing; lubricants; tires; parts for towing and trailers; batteries; parts for tractors; parts and consumables for breeders; soil working tools; sowing and spraying tools; grinding and haymaking tools; parts related to transmission; belts, chains, and bearings; parts related to hydraulics; parts and tools related to irrigation and green spaces).</w:t>
      </w:r>
    </w:p>
    <w:p>
      <w:r>
        <w:t>201. In this case, the parties are simultaneously active in the market for supplying heavy agricultural equipment (tractors, presses, accompanying equipment, self-service consumables) and in the market for light agricultural equipment (workshop equipment, lubricants, parts for tractors).</w:t>
      </w:r>
    </w:p>
    <w:p>
      <w:r>
        <w:t>202. In any event, the exact delineation of the markets for supplying equipment intended for the agricultural sector can be left open, as the conclusions will remain unchanged regardless of the segmentations considered.</w:t>
      </w:r>
    </w:p>
    <w:p>
      <w:r>
        <w:t>b) Geographic markets</w:t>
      </w:r>
    </w:p>
    <w:p>
      <w:r>
        <w:t>203. Decision-making practice has left the question of the exact geographic delineation of the markets for supplying agricultural equipment open, while favoring an analysis of these markets at the national level. This question can be left open in the present case, as the conclusions of the competitive analysis will remain unchanged regardless of the hypothesis considered.</w:t>
      </w:r>
    </w:p>
    <w:p>
      <w:r>
        <w:t>204. In this case, the effects of the operation on the upstream supply markets will be analyzed at a national level.</w:t>
      </w:r>
    </w:p>
    <w:p>
      <w:r>
        <w:t>2. THE DOWNSTREAM MARKET FOR RETAIL DISTRIBUTION OF AGRICULTURAL EQUIPMENT</w:t>
      </w:r>
    </w:p>
    <w:p>
      <w:r>
        <w:t>a) Product markets</w:t>
      </w:r>
    </w:p>
    <w:p>
      <w:r>
        <w:t>205. Agricultural equipment is intended for a professional clientele (farmers, service providers, cooperatives). As with the distribution of equipment intended for professionals, decision-making practice segments the retail distribution sector of agricultural equipment into as many markets as there are families of products. It has thus considered the existence of distinct markets for the distribution of tractors, combine harvesters, presses, or telehandlers.</w:t>
      </w:r>
    </w:p>
    <w:p>
      <w:r>
        <w:t>206. Furthermore, it is possible to consider for the markets of retail distribution of agricultural equipment an alternative segmentation, similar to that which has been considered by decision-making practice for the intermediate wholesale markets of agricultural equipment, between: (i) heavy agricultural equipment consisting of agricultural machines (tractors, combine harvesters, etc.) and accompanying equipment (trailers, spreaders, presses, sprayers, etc.), and (ii) light equipment, consisting of spare parts and consumables as well as various equipment tools (protective clothing, workshop tools).</w:t>
      </w:r>
    </w:p>
    <w:p>
      <w:r>
        <w:t>207. In any case, the question of the exact delineation of the markets for retail distribution of agricultural equipment can be left open, as the conclusions of the competitive analysis will remain unchanged, regardless of the segmentations considered.</w:t>
      </w:r>
    </w:p>
    <w:p>
      <w:r>
        <w:t>b) Geographic markets</w:t>
      </w:r>
    </w:p>
    <w:p>
      <w:r>
        <w:t>208. Regarding the geographic delineation of the markets, European decision-making practice has considered that these are generally national markets, as the distribution networks for agricultural equipment are organized at the national level. However, national decision-making practice considers that these markets may have a local dimension, as end buyers of agricultural equipment (farmers, service providers, cooperatives) seek a strong proximity to distributors, who generally handle the maintenance and repair of their agricultural machines.</w:t>
      </w:r>
    </w:p>
    <w:p>
      <w:r>
        <w:t>209. Given the absence of overlap in the retail distribution activities of agricultural equipment of the parties at the local level (departmental/regional), the analysis will be conducted exclusively at the national level.</w:t>
      </w:r>
    </w:p>
    <w:p>
      <w:r>
        <w:rPr>
          <w:b/>
        </w:rPr>
        <w:t>[Pages 46–48]</w:t>
      </w:r>
    </w:p>
    <w:p>
      <w:r>
        <w:t>III. Competitive Analysis</w:t>
      </w:r>
    </w:p>
    <w:p>
      <w:r>
        <w:t>210. The analysis will successively focus on the horizontal effects (A), vertical effects (B), and conglomerate effects (C) of the operation.</w:t>
      </w:r>
    </w:p>
    <w:p>
      <w:r>
        <w:t>A. ANALYSIS OF HORIZONTAL EFFECTS</w:t>
      </w:r>
    </w:p>
    <w:p>
      <w:r>
        <w:t>1. THE SECTOR OF LIVE LIVESTOCK COLLECTION AND MEAT PROCESSING</w:t>
      </w:r>
    </w:p>
    <w:p>
      <w:r>
        <w:t>a) Sheep and cattle sectors</w:t>
      </w:r>
    </w:p>
    <w:p>
      <w:r>
        <w:t>211. The parties engage in similar activities but primarily in different departments. At the departmental level, horizontal overlaps remain infrequent. At the national and regional levels, the cumulative activities are low. Furthermore, since only Unicor has a slaughterhouse, there is no overlap of activities in the markets downstream of collection for slaughter.</w:t>
      </w:r>
    </w:p>
    <w:p>
      <w:r>
        <w:t>The collection of sheep for fattening</w:t>
      </w:r>
    </w:p>
    <w:p>
      <w:r>
        <w:t>212. At the national level, the cumulative market shares of the parties do not exceed [20] %.</w:t>
      </w:r>
    </w:p>
    <w:p>
      <w:r>
        <w:t>213. At the regional level, the parties' activities only overlap in the new Occitanie region. However, the cumulative market shares of the parties do not exceed [20] %.</w:t>
      </w:r>
    </w:p>
    <w:p>
      <w:r>
        <w:t>214. At the departmental level, the parties are only simultaneously active in Lot (46). In this department, the cumulative market share of the parties remains below 20 % with an increment of less than 1 %.</w:t>
      </w:r>
    </w:p>
    <w:p>
      <w:r>
        <w:t>215. Given these elements, the operation is not likely to harm competition through horizontal effects in the markets for the collection of sheep for fattening.</w:t>
      </w:r>
    </w:p>
    <w:p>
      <w:r>
        <w:t>The collection of cattle for fattening</w:t>
      </w:r>
    </w:p>
    <w:p>
      <w:r>
        <w:t>216. At the national level, the market shares of the parties do not exceed 5 %, regardless of the segmentation retained.</w:t>
      </w:r>
    </w:p>
    <w:p>
      <w:r>
        <w:t>217. At the regional level, the parties' activities overlap in the Nouvelle Aquitaine, Auvergne Rhône-Alpes, and Occitanie regions. However, in all these regions, the cumulative market shares of the parties do not exceed [20] %, regardless of the segmentation retained.</w:t>
      </w:r>
    </w:p>
    <w:p>
      <w:r>
        <w:t>218. At the departmental level, the cumulative market shares of the parties remain below [30] % in the departments of Aveyron (12), Cantal (15), Tarn-et-Garonne (82), and Corrèze (19), regardless of the segmentation considered.</w:t>
      </w:r>
    </w:p>
    <w:p>
      <w:r>
        <w:t>219. In the department of Lot (46), the parties are only simultaneously active in the segment of young cattle. Capel has a market share of [30-40] %. Unicor has a low market share of just under [5-10] %.</w:t>
      </w:r>
    </w:p>
    <w:p>
      <w:r>
        <w:t>220. In this department, the parties will still face competition from several cooperative operators, including the Altitude group, the Celia and Elvéa cooperatives, as well as several regional traders. Furthermore, the Authority notes strong potential competition in the neighboring departments of Lot, constituted by other cooperatives to which farmers could join in the event of a decrease in the purchase price of cattle. The market share of the new entity is below [20] % in the Occitanie region, where the department of Lot is located. Neither of the parties is indeed active in the market for the collection of cattle for fattening, or holds cumulative market shares below 20 % in Tarn-et-Garonne, Aveyron, Cantal, Lot-et-Garonne, Dordogne, and Corrèze.</w:t>
      </w:r>
    </w:p>
    <w:p>
      <w:r>
        <w:t>221. Given these elements, the Authority considers that the operation is not likely to harm competition through horizontal effects in the markets for the collection of cattle for fattening.</w:t>
      </w:r>
    </w:p>
    <w:p>
      <w:r>
        <w:t>The markets for the collection of breeding sheep intended for herd renewal</w:t>
      </w:r>
    </w:p>
    <w:p>
      <w:r>
        <w:t>222. The activities of the parties do not overlap at the departmental level. In the former administrative region of Midi-Pyrénées, where the parties are simultaneously active, the market share is below 25 %.</w:t>
      </w:r>
    </w:p>
    <w:p>
      <w:r>
        <w:t>223. Under these conditions, the Authority believes that the operation is not likely to harm competition through horizontal effects in the potential markets for the collection of breeding sheep.</w:t>
      </w:r>
    </w:p>
    <w:p>
      <w:r>
        <w:t>The markets for the collection of breeding cattle intended for herd renewal</w:t>
      </w:r>
    </w:p>
    <w:p>
      <w:r>
        <w:t>224. The parties are simultaneously active in the former regions of Midi-Pyrénées, Auvergne, and Limousin. In the potential market for the collection of breeding cattle intended for herd renewal, the cumulative market shares of the parties are below 10 % in the Midi-Pyrénées region, below [20] % in the Auvergne region, and below 25 % in the Limousin region.</w:t>
      </w:r>
    </w:p>
    <w:p>
      <w:r>
        <w:t>225. At the departmental level, the parties are simultaneously present in the departments of Aveyron (12), Cantal (15), Corrèze (19), Lot (46), and Tarn-et-Garonne (82). In the potential market for the collection of breeding cattle intended for herd renewal, the market shares of the parties at the departmental level are as follows:</w:t>
      </w:r>
    </w:p>
    <w:p>
      <w:r>
        <w:t>226. The cumulative market shares are always below 25 %, except in the department of Corrèze (19) where the cumulative market share reaches [30-40] %, with a reduced activity increment of less than [5] %. In this department, the new entity will face competition from other cooperatives and traders.</w:t>
      </w:r>
    </w:p>
    <w:p>
      <w:r>
        <w:t>227. Therefore, the operation is not likely to harm competition through horizontal effects in potential regional or departmental markets for the collection of breeding cattle intended for herd renewal.</w:t>
      </w:r>
    </w:p>
    <w:p>
      <w:r>
        <w:t>The markets for the collection of sheep for slaughter</w:t>
      </w:r>
    </w:p>
    <w:p>
      <w:r>
        <w:t>228. The absorption of Capel by Unicor leads to a limited strengthening of the new entity in terms of cumulative quantities of sheep delivered to the various slaughterhouses, in the former administrative region of Midi-Pyrénées, the only region where both cooperatives have a significant common presence in terms of breeding.</w:t>
      </w:r>
    </w:p>
    <w:p>
      <w:r>
        <w:t>229. The cumulative market shares of the parties in the Midi-Pyrénées region are estimated to be below 30 %. The parties are only simultaneously active in the departments of Aveyron, Tarn-et-Garonne, and Lot. The increments of market shares are below 5 % in each of them. Furthermore, the parties face competition in their collection areas from other powerful cooperatives such as Arterris, Approvia, Sica2G, as well as regional traders such as Ferrier or Payrot.</w:t>
      </w:r>
    </w:p>
    <w:p>
      <w:r>
        <w:rPr>
          <w:b/>
        </w:rPr>
        <w:t>[Pages 49–51]</w:t>
      </w:r>
    </w:p>
    <w:p>
      <w:r>
        <w:t>que les coopératives et négociants locaux.</w:t>
      </w:r>
    </w:p>
    <w:p>
      <w:r>
        <w:t>251. En ce qui concerne la distribution de produits d’agrofourniture destinés à l’élevage dans les départements du Cantal et du Tarn-et-Garonne, la part de marché cumulée des parties sera inférieure à 25 %.</w:t>
      </w:r>
    </w:p>
    <w:p>
      <w:r>
        <w:t>252. Par conséquent, l’opération n’est pas susceptible de porter atteinte à la concurrence sur les marchés de la distribution au détail de produits d’agrofourniture destinés à l’élevage.</w:t>
      </w:r>
    </w:p>
    <w:p>
      <w:r>
        <w:rPr>
          <w:b/>
        </w:rPr>
        <w:t>[Pages 52–54]</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 An additional sub-segmentation, based on the existence or non-existence of a quality label, has also been retained by the Authority. Indeed</w:t>
      </w:r>
    </w:p>
    <w:p>
      <w:r>
        <w:t>b) The geographic markets</w:t>
        <w:br/>
        <w:t>171. National decision-making practice considers that crop collection is a local market. In accordance with the analysis method adopted by the Authority in its previous decisions, an initial analysis at the departmental level will identify the areas where the parties' activities primarily overlap. A second approach focusing on areas within 45 kilometers around collection points (silos and platforms), which will take into account the location of competing collection points within this perimeter, will allow for a more in-depth competitive analysis.</w:t>
        <w:br/>
        <w:t>172. In the present case, there is no need to challenge this market delineation on the occasion of the current operation. In the present case, the analysis will be conducted excl</w:t>
      </w:r>
    </w:p>
    <w:p>
      <w:r>
        <w:t>a) The markets for the collection of live poultry for slaughter</w:t>
        <w:br/>
        <w:t>Product markets</w:t>
        <w:br/>
        <w:t>95. In the poultry sector, the Authority traditionally considers as many distinct product markets as there are types of poultry collected for slaughter: chickens, guinea fowls, turkeys, and ducks. Indeed, the Authority has noted that there is no real substitutability between the different species of poultry, both on the supply and demand sides, as poultry farmers are generally specialized by species, while slaughter lines are generally adapted to a particular species of poultry.</w:t>
        <w:br/>
        <w:t>96.</w:t>
      </w:r>
    </w:p>
    <w:p>
      <w:r>
        <w:rPr>
          <w:b/>
        </w:rPr>
        <w:t>[Pages 55–57]</w:t>
      </w:r>
    </w:p>
    <w:p>
      <w:r>
        <w:t>refuses to purchase the products or services from operators active upstream, thereby reducing their commercial outlets.</w:t>
      </w:r>
    </w:p>
    <w:p>
      <w:r>
        <w:t>276. The Competition Authority considers it unlikely that a company with a market share of less than 30% in a given market could lock in an upstream or downstream market.</w:t>
      </w:r>
    </w:p>
    <w:p>
      <w:r>
        <w:t>1. THE SECTOR OF LIVE LIVESTOCK COLLECTION AND MEAT PROCESSING</w:t>
        <w:br/>
        <w:t>a) The markets for the collection of sheep for slaughter.</w:t>
        <w:br/>
        <w:t>277. The combined market shares of the parties do not exceed 25% in the markets for the collection of sheep in the former Midi-Pyrénées region. Nevertheless, given that Unicor has its own slaughterhouse for slaughtering sheep in Sainte Radegonde (12), it is necessary to question the existence of vertical effects related to the ability of the new entity to make access to the markets in which it operates in the Midi-Pyrénées region more difficult.</w:t>
      </w:r>
    </w:p>
    <w:p>
      <w:r>
        <w:t>278. Following the operation, Unicor could indeed decide to collect sheep from Capel, in addition to those it collects, for its slaughterhouse located in Sainte Radegonde. Such a policy is possible given the slaughtering capacities available in this slaughterhouse174. Such a strategy could deprive the slaughterhouses currently supplied by Capel, located within a radius of 100, 150, and 300 km around Unicor's slaughterhouse, of the necessary inputs for their activity and consequently deprive farmers of outlets in the event of the disappearance of one or more slaughterhouses. Unicor could also decide to no longer slaughter sheep brought by third parties.</w:t>
      </w:r>
    </w:p>
    <w:p>
      <w:r>
        <w:t>279. However, Capel does not represent more than [20% - 30%] of the sheep supplied to the two slaughterhouses it currently supplies, namely the [confidential] slaughterhouse located in [confidential], and the [confidential] slaughterhouse located in [confidential]. These two slaughterhouses are located, for the first, within a radius of 150 km around the slaughterhouse of Sainte Radegonde, and the other within a radius of 300 km.</w:t>
      </w:r>
    </w:p>
    <w:p>
      <w:r>
        <w:t>280. Furthermore, in the 300 km area, 43 other slaughterhouses offer sheep slaughtering services. However, Unicor's purchasing share is at most [20]% (depending on the category of sheep) in the 150 km area, and well below that in the 300 km area. The investigation also reveals that the market for sheep collection could be broader, as the transport of sheep to slaughterhouses can occur well beyond 300 km.</w:t>
      </w:r>
    </w:p>
    <w:p>
      <w:r>
        <w:t>281. Under these conditions, the competing slaughterhouses of Unicor currently purchasing sheep from Capel's farms would not be deprived of significant sheep supplies in the event that all of Capel's sheep production was internalized by Unicor's slaughterhouse. Furthermore, third-party producers present in Unicor's collection area would not face a lack of outlets for the collection of their sheep. Therefore, any risk of harm to competition through vertical effects in the markets concerned can be ruled out.</w:t>
      </w:r>
    </w:p>
    <w:p>
      <w:r>
        <w:t>174 In 2022, Unicor only used [20-30]% of its annual ICPE capacity (Classified Installations for Environmental Protection).</w:t>
      </w:r>
    </w:p>
    <w:p>
      <w:r>
        <w:t>282. Moreover, given the small increment represented by the sheep produced by Capel, a potential transfer to Unicor's slaughterhouse of all the sheep collected by Capel would have only a limited impact on Unicor's position in the markets from the first to the third processing of sheep meat, it being specified that the parties estimate that Unicor holds no more than 5% market share in each of the relevant market segments.</w:t>
      </w:r>
    </w:p>
    <w:p>
      <w:r>
        <w:t>b) The markets for the collection of cattle for slaughter.</w:t>
        <w:br/>
        <w:t>283. Unlike Capel, Unicor is an integrated player in the beef markets. It is active in collection from farmers, slaughtering, and the second and third stages of meat processing. Capel, on the other hand, does not have a slaughterhouse. It is only present at the cattle farming level and is active in the market for the collection of cattle for slaughter. Given that Unicor has a slaughterhouse in Sainte Radegonde (12), in a collection area that encompasses part of Capel's beef production, it is necessary to question the existence of vertical effects related to the ability of the new entity to make access to the markets in which it operates more difficult.</w:t>
      </w:r>
    </w:p>
    <w:p>
      <w:r>
        <w:t>284. Following the operation, Unicor could indeed decide to slaughter the cattle collected by Capel, in addition to those Unicor itself collects and slaughters in its slaughterhouse in Sainte Radegonde. Such a policy is possible given the slaughtering capacities available in this slaughterhouse. This strategy could deprive the slaughterhouses currently supplied by Capel, located within a radius of 150 km or 300 km around Unicor's slaughterhouse, of the necessary inputs for their activity, and consequently deprive farmers of outlets in the event of the disappearance of one or more slaughterhouses. Unicor could also decide to no longer slaughter cattle brought by third parties.</w:t>
      </w:r>
    </w:p>
    <w:p>
      <w:r>
        <w:t>285. However, in a 150 km or 300 km area around Unicor's slaughterhouse, Capel's volumes represent, for each of the slaughterhouses it supplies, at most [10% - 20%] of the total cattle slaughtered. If we now consider separately the different market segments, Capel's volumes represent, for each of the slaughterhouses it supplies, less than [20% - 30%] for calves, between [0% - 5%] and [20% - 30%] for young cattle, and between [0% - 5%] and [10% - 20%] for large cattle.</w:t>
      </w:r>
    </w:p>
    <w:p>
      <w:r>
        <w:t>286. Under these conditions, the competing slaughterhouses of Unicor currently purchasing cattle from Capel's farms would not be deprived of significant cattle supplies in the event that all of Capel's beef production was internalized by Unicor's slaughterhouse.</w:t>
      </w:r>
    </w:p>
    <w:p>
      <w:r>
        <w:t>287. If we now consider not only the slaughterhouses supplied by Capel but all slaughterhouses that slaughter cattle and are present in the 300 km area around Unicor's slaughterhouse, Capel's volumes are marginal and do not exceed [0% - 5%] of the slaughtered volumes, regardless of the segment considered. In a 150 km area around Unicor's slaughterhouse, Capel's volumes do not exceed [0% - 5%].</w:t>
      </w:r>
    </w:p>
    <w:p>
      <w:r>
        <w:t>288. Furthermore, Unicor's market shares in the markets for the collection of cattle for slaughter are below [10% and 20%] as of the 150 km area and marginal in the 300 km area (below [0% - 5%]). Unicor would still face competition from several groups with slaughterhouses, such as Bigard, Codevia, or Covial. These competitors would thus provide alternatives to Unicor for cattle suppliers (traders or farmers).</w:t>
      </w:r>
    </w:p>
    <w:p>
      <w:r>
        <w:t>289. Given these elements, any risk of harm to competition through vertical effects in the markets concerned can be ruled out.</w:t>
      </w:r>
    </w:p>
    <w:p>
      <w:r>
        <w:t>290. Furthermore, given the small increment represented by the cattle produced by Capel, a potential transfer to Unicor's slaughterhouse of all the cattle collected by Capel would have only a limited impact on Unicor's position in the markets from the first175 to the third processing of beef, it being specified that the parties estimate that Unicor holds no more than [5]% market share in each of the relevant market segments.</w:t>
      </w:r>
    </w:p>
    <w:p>
      <w:r>
        <w:t>c) The markets for the collection of foie gras waterfowl and lean ducks for slaughter.</w:t>
        <w:br/>
        <w:t>291. As previously stated, all production, collection, and slaughtering activities of foie gras waterfowl and lean ducks of the two parties to the operation are managed by ULQ, the joint venture of the parties. Given these already integrated economic relationships, which do not allow for further integration following the operation, the proposed merger is not likely to produce anti-competitive vertical effects in the markets concerned.</w:t>
      </w:r>
    </w:p>
    <w:p>
      <w:r>
        <w:t>2. THE AGRICULTURAL SUPPLY SECTOR</w:t>
        <w:br/>
        <w:t>292. The operation does not pose any risk of locking in the upstream and downstream markets of agricultural supply given the combined market share of the parties in the wholesale market for agricultural supply products, which is below 5% regardless of the segmentation considered.</w:t>
      </w:r>
    </w:p>
    <w:p>
      <w:r>
        <w:t>3. THE ANIMAL NUTRITION SECTOR</w:t>
        <w:br/>
        <w:t>293. The operation does not pose any risk of locking in the upstream and downstream markets of animal nutrition given the combined market share of the parties in the upstream market for the manufacture and marketing of raw materials, which is below 1%, and the combined market share of the parties in the market for the manufacture and marketing of complete feeds, regardless of the segmentations considered, which is below 25%. Furthermore, the combined market share of the parties in the retail distribution market for livestock feed is below 30%.</w:t>
      </w:r>
    </w:p>
    <w:p>
      <w:r>
        <w:t>4. THE SECTOR OF CEREALS, OILSEEDS, AND PROTEIN CROPS</w:t>
        <w:br/>
        <w:t>294. In the overall market for the collection of cereals, oilseeds, and protein crops, the combined market share of the parties is below 30% in all departments where the parties' activities overlap, and the combined market share of the new entity will be below 1% in each of the segments of the market for the marketing of cereals, oilseeds, and protein crops.</w:t>
      </w:r>
    </w:p>
    <w:p>
      <w:r>
        <w:rPr>
          <w:b/>
        </w:rPr>
        <w:t>[Pages 58–60]</w:t>
      </w:r>
    </w:p>
    <w:p>
      <w:r>
        <w:t>295. Consequently, any risk of harm to competition through vertical effects can be ruled out in the markets for cereals, oilseeds, and protein crops.</w:t>
      </w:r>
    </w:p>
    <w:p>
      <w:r>
        <w:t>5. THE SECTOR OF GARDENING, DIY, PET SUPPLIES, AND OUTDOOR EQUIPMENT</w:t>
      </w:r>
    </w:p>
    <w:p>
      <w:r>
        <w:t>296. The parties are present in the market for the supply of gardening, DIY, pet supplies, and outdoor equipment as buyers and in the retail distribution market of gardening, DIY, pet supplies, and outdoor equipment as sellers. They are not present in the upstream market for the production and marketing of gardening, DIY, pet supplies, and outdoor equipment.</w:t>
      </w:r>
    </w:p>
    <w:p>
      <w:r>
        <w:t>297. Consequently, any risk of harm to competition through vertical effects can be ruled out in the markets for gardening, DIY, pet supplies, and outdoor equipment.</w:t>
      </w:r>
    </w:p>
    <w:p>
      <w:r>
        <w:t>6. THE SECTOR OF AGRICULTURAL EQUIPMENT</w:t>
      </w:r>
    </w:p>
    <w:p>
      <w:r>
        <w:t>298. The parties are present in the market for the supply of agricultural equipment as buyers and in the retail distribution market of agricultural equipment as sellers. They are not present in the upstream market for the production and marketing of agricultural equipment.</w:t>
      </w:r>
    </w:p>
    <w:p>
      <w:r>
        <w:t>299. Consequently, any risk of harm to competition through vertical effects can be ruled out in the markets for agricultural equipment.</w:t>
      </w:r>
    </w:p>
    <w:p>
      <w:r>
        <w:t>C. ANALYSIS OF CONGLOMERATE EFFECTS</w:t>
      </w:r>
    </w:p>
    <w:p>
      <w:r>
        <w:t>300. A concentration is likely to have conglomerate effects when the new entity extends or strengthens its presence in markets that are connected to other markets in which it holds market power. Certain conglomerate concentrations can indeed produce restrictive effects on competition when they allow for the technical or commercial tying of the sales of the new entity's products in a way that locks the market and excludes competitors.</w:t>
      </w:r>
    </w:p>
    <w:p>
      <w:r>
        <w:t>301. However, it is unlikely that a concentration will pose a risk of conglomerate effect if the new entity does not have a strong position in a market from which it can leverage.</w:t>
      </w:r>
    </w:p>
    <w:p>
      <w:r>
        <w:t>302. Decision-making practice generally holds that a risk of conglomerate effect can be ruled out as long as the market share of the entity resulting from the operation in a concerned market does not exceed 30%.</w:t>
      </w:r>
    </w:p>
    <w:p>
      <w:r>
        <w:t>303. In the present case, Capel and Unicor are present in both the markets for the collection of cereals, oilseeds, and protein crops, the distribution of agricultural supply products, and animal nutrition. Their activities primarily overlap in the departments of Aveyron (12), Cantal (15), Lot (46), and Tarn-et-Garonne (82).</w:t>
      </w:r>
    </w:p>
    <w:p>
      <w:r>
        <w:t>304. However, the Authority's decision-making practice176 considers that there is a connection between these markets insofar as they involve the same actors: for agricultural supply, farmers will act as buyers of seeds, amendments, fertilizers, phytosanitary products, and other agricultural materials from the new entity; for cereals, oilseeds, and protein crops, they are sellers of their harvests to these cooperatives. Similarly, for farmers who have both livestock and land, there is a connection between the markets for the distribution of animal feed, the markets for the distribution of agricultural supply products intended for mixed farming, and the markets for the collection of cereals, oilseeds, and protein crops.</w:t>
      </w:r>
    </w:p>
    <w:p>
      <w:r>
        <w:t>305. Theoretically, the parties could commercially tie their sales or purchases in these different markets, for example, by conditioning the purchase of the harvests produced by farmers on a prior obligation for them to purchase their inputs for crops or agricultural equipment from its distribution network.</w:t>
      </w:r>
    </w:p>
    <w:p>
      <w:r>
        <w:t>306. However, the cumulative market share of the new entity in the markets for animal nutrition and the collection of cereals, oilseeds, and protein crops is below 30%.</w:t>
      </w:r>
    </w:p>
    <w:p>
      <w:r>
        <w:t>307. While the market shares of the new entity in the agricultural supply markets sometimes exceed 30% for certain segments in two departments (distribution of fertilizers, phytosanitary products, and small agricultural equipment for mixed farming in Lot, distribution of phytosanitary products for mixed farming in Lot and Aveyron, distribution of livestock equipment in Aveyron, collection of oilseeds in Lot), the situation of the parties will remain virtually unchanged within each of these two departments: the increment due to Unicor in Lot is low except for the small agricultural equipment segment, as is the increment due to Capel in Aveyron.</w:t>
      </w:r>
    </w:p>
    <w:p>
      <w:r>
        <w:t>308. Furthermore, competition remains real, and the parties' competitors are likely to offer a similarly comprehensive range of products. The new entity will face competition from alternative players, particularly in the market for the distribution of agricultural supply products in Lot, the department where the new entity is most likely to see its competitive position strengthened, with the presence of players such as Agri Agen, Agrisanders, Bouyssou, Comptoir agricole du Gourdonnais, Coop Fermes de Figeac, Coop Périgourdine, Coop Qualisol, Coop Valcausse, Moissinac, Sodepac, and Viti Vista. These competing groups have the means to obstruct any potential strategy in this regard.</w:t>
      </w:r>
    </w:p>
    <w:p>
      <w:r>
        <w:t>309. Moreover, most of these competitors are also present in each of the markets that could be subject to tied sales and purchases. These competitors thus have the means to thwart any potential market-locking strategy by the new entity.</w:t>
      </w:r>
    </w:p>
    <w:p>
      <w:r>
        <w:t>310. Finally, given the statutes of Unicor, the company benefiting from the contributions in the context of the operation, which do not impose any obligation on the member farmer to procure all (or nearly all) of their agricultural supply needs from the agricultural cooperative, the associated farmers of the new entity will remain partially free to source and deliver their harvest to the cooperative of their choice.</w:t>
      </w:r>
    </w:p>
    <w:p>
      <w:r>
        <w:t>176 See the decisions of the Competition Authority No. 17-DCC-210 and No. 20-DCC-82 mentioned above.</w:t>
      </w:r>
    </w:p>
    <w:p>
      <w:r>
        <w:t>311. In light of these elements, the notified operation is not likely to harm competition through conglomerate effects in the aforementioned markets.</w:t>
      </w:r>
    </w:p>
    <w:p>
      <w:r>
        <w:rPr>
          <w:b/>
        </w:rPr>
        <w:t>[Pages 61–61]</w:t>
      </w:r>
    </w:p>
    <w:p>
      <w:r>
        <w:t>DECIDES</w:t>
      </w:r>
    </w:p>
    <w:p>
      <w:r>
        <w:t>Sole Article: The operation notified under number 23-270 is authorized.</w:t>
      </w:r>
    </w:p>
    <w:p>
      <w: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