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https://www.autoritedelaconcurrence.fr/fr/decision-de-controle-des-concentrations/relative-la-fusion-entre-les-cooperatives-cohesis-et-axion</w:t>
      </w:r>
    </w:p>
    <w:p>
      <w:r>
        <w:t>Pages translated : 10</w:t>
      </w:r>
    </w:p>
    <w:p/>
    <w:p>
      <w:r>
        <w:rPr>
          <w:b/>
        </w:rPr>
        <w:t>[Pages 1–3]</w:t>
      </w:r>
    </w:p>
    <w:p>
      <w:r>
        <w:t xml:space="preserve">FRENCH REPUBLIC  </w:t>
        <w:br/>
        <w:t xml:space="preserve">Decision No. 12-DCC-19 of February 13, 2012  </w:t>
        <w:br/>
        <w:t xml:space="preserve">regarding the merger between the cooperatives Cohésis and Axion  </w:t>
        <w:br/>
        <w:t xml:space="preserve">The Competition Authority,  </w:t>
        <w:br/>
        <w:t xml:space="preserve">Having regard to the notification file submitted in full to the concentrations service on January 10, 2012, regarding the merger of the cooperatives Axion and Cohésis, formalized by a merger project dated December 12, 2011;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Cohésis is an agricultural cooperative with 2,427 cooperative members located mainly in the departments of Aisne, Ardennes, Aube, Marne, and Seine-et-Marne. Cohésis's main activities include the marketing to its cooperative members of agri-supply products (animal feed, agri-supply intended for mixed farming and vineyards), the collection, purchase, and resale of cereals, oilseeds, and protein crops, and the production and marketing of seeds.  </w:t>
        <w:br/>
        <w:t xml:space="preserve">2. Axion is an agricultural cooperative with 866 farmers located mainly in the departments of Aisne and Oise. Axion's main activities include the marketing to its cooperative members of agri-supply products (animal feed and agri-supply intended for mixed farming), the collection, purchase, and resale of cereals, oilseeds, and protein crops, and the production and marketing of seeds.  </w:t>
        <w:br/>
        <w:t xml:space="preserve">3. The operation, formalized by a merger agreement dated December 12, 2011, concerns the merger by absorption of Axion by Cohésis. As it results in the merger of previously independent companies, the operation constitutes a concentration within the meaning of Article L. 430-1 of the Commercial Code.  </w:t>
        <w:br/>
        <w:t xml:space="preserve">4. The companies concerned together achieve a total worldwide turnover of more than 150 million euros (Cohésis: 359.8 million euros for the fiscal year ending June 30, 2011; Axion: 119.8 million euros for the same period). At least two of these companies achieve a turnover in France exceeding 50 million euros (Cohésis: 264.2 million euros for the fiscal year ending June 30, 2011; Axion: 119.8 million euros for the same period). Given these turnovers,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the relevant markets  </w:t>
        <w:br/>
        <w:t xml:space="preserve">5. The activities of the parties overlap in the sectors of the distribution of agri-supply products for crops to farmers (A), the collection and marketing of cereals, protein crops, and oilseeds (B), animal nutrition (C), and the production and marketing of seeds (D).  </w:t>
        <w:br/>
        <w:t xml:space="preserve">A. THE DISTRIBUTION OF AGRI-SUPPLY PRODUCTS FOR CROPS  </w:t>
        <w:br/>
        <w:t xml:space="preserve">1. THE MARKETS FOR PRODUCTS  </w:t>
        <w:br/>
        <w:t xml:space="preserve">6. In terms of agri-supply, national decision-making practice1 distinguishes the distribution of seeds, the distribution of fertilizers, the distribution of plant protection products, the distribution of other agricultural equipment, and even the distribution of amendments, while emphasizing the existence of a strong substitutability on the supply side, as the vast majority of distributors offer these different categories of products to farmers2.  </w:t>
        <w:br/>
        <w:t xml:space="preserve">7. National competition authorities have also retained, for each product family, a segmentation based on the type of crops (market gardening, mixed farming) and, concerning the distribution of seeds, the existence of a specific segment consisting of seeds intended for organic farming.  </w:t>
        <w:br/>
        <w:t xml:space="preserve">8. Finally, the Competition Authority has deemed that there is no need to segment the market by distribution channel, as traders and cooperatives provide farmers with a similar offer3. Indeed, even though there are significant differences between these two types of actors (statuses, taxation, nature of contractual relationships with the farmer), these do not suffice to establish the existence of two distinct product markets.  </w:t>
        <w:br/>
        <w:t xml:space="preserve">1 See in particular the decisions of the Competition Authority No. 10-DCC-66 of June 28, 2010, No. 10-DCC-41 of May 10, 2010, the letter from the minister No. C2008-112 of December 5, 2008  </w:t>
        <w:br/>
        <w:t xml:space="preserve">2 See the recent decision of the Competition Authority No. 11-DCC-150 of October 10, 2011.  </w:t>
        <w:br/>
        <w:t>3 See the aforementioned decision of the Competition Authority No. 11-DCC-150.</w:t>
      </w:r>
    </w:p>
    <w:p>
      <w:r>
        <w:t xml:space="preserve">9. In the case at hand, both parties to the operation are simultaneously active in the markets for seeds, amendments, fertilizers, and plant protection products for mixed farming.  </w:t>
        <w:br/>
        <w:t xml:space="preserve">2. THE GEOGRAPHIC MARKETS  </w:t>
        <w:br/>
        <w:t xml:space="preserve">10. Regarding the markets for the marketing of seeds, fertilizers, and plant protection products intended for farmers, previous decision-making4 has generally retained a local dimension, with the analysis being conducted at a departmental level.  </w:t>
        <w:br/>
        <w:t xml:space="preserve">11. In a recent decision5, the Competition Authority confirmed that despite the search for a certain rationalization in the delivery of goods from fewer platforms and storage locations, the market clearly retains a local dimension for several reasons. First, as farmers only have 60 to 80% of their agri-supply needs delivered, the distributor's possession of a local network, consisting of stores or warehouses, is essential to allow farmers to source supplies themselves from its sites. Secondly, the products marketed by distributors can be tailored to local demand, depending on the climate or the typical agricultural goals of the farmer. Finally, given the increasing complexity of both the products and their regulation, farmers systematically rely today on a technical advisory service in crops provided by the agri-supply product distributors6. With an activity area equivalent to one or two cantons, the technician can hardly travel more than 30/40 kilometers to advise a farmer. Since the cost of this service is generally included in the price of the products purchased, the farmer can only turn to a distributor located near their farm.  </w:t>
        <w:br/>
        <w:t xml:space="preserve">12. Under these conditions, and in view of the available data for calculating market shares, the competitive analysis will be conducted at the departmental level, even if the operational scope of the companies in the sector does not necessarily take this administrative delimitation into account.  </w:t>
        <w:br/>
        <w:t xml:space="preserve">13. In the case at hand, the activities of the parties overlap in the departments of Aisne, Ardennes, Marne, Oise, Seine-et-Marne, and Somme.  </w:t>
        <w:br/>
        <w:t xml:space="preserve">B. CEREALS, PROTEIN CROPS, AND OILSEEDS  </w:t>
        <w:br/>
        <w:t xml:space="preserve">14. National authorities7 have considered that the collection of cereals, protein crops, and oilseeds from farmers (upstream) must be distinguished from the marketing at the national and international levels by collecting organizations (downstream).  </w:t>
        <w:br/>
        <w:t xml:space="preserve">4 See in particular the letter from the Minister of Economy No. C2008-112 of December 5, 2008, the decisions of the Competition Authority No. 10-DCC-41 of May 10, 2010, and No. 10-DCC-66 of June 28, 2010  </w:t>
        <w:br/>
        <w:t xml:space="preserve">5 See the aforementioned decision of the Competition Authority No. 11-DCC-150  </w:t>
        <w:br/>
        <w:t xml:space="preserve">6 Materialized by the movement of a technician within the farm, this service assists the farmer in diagnosing their crops and provides advice on seed selection and the use of fertilizers or plant protection products.  </w:t>
        <w:br/>
        <w:t>7 See the decision of the Competition Council No. 07-D-16 regarding practices in the markets for the collection and marketing of cereals and the decisions No. 09-DCC-38 of September 4, 2009, No. 09-DCC-90 of December 29, 2009, and No. 10-DCC-107 of September 9, 2010.</w:t>
      </w:r>
    </w:p>
    <w:p>
      <w:r>
        <w:rPr>
          <w:b/>
        </w:rPr>
        <w:t>[Pages 4–6]</w:t>
      </w:r>
    </w:p>
    <w:p>
      <w:r>
        <w:t>1. THE COLLECTION OF CEREALS, PROTEIN CROPS, AND OILSEEDS.</w:t>
        <w:br/>
        <w:t>15. A segmentation of the collection market based on the type of cereals (durum wheat, soft wheat, corn, barley...) was considered while leaving the question of the exact delimitation of this market open8. Indeed, the silos used for storage consist of several independent cells in which the grains are stored. Each cell accommodates only one species of cereal at a time. However, the species thus stored can vary throughout the year (durum wheat, soft wheat, barley...). The collecting organizations can therefore store any type of cereal depending on the needs of the farmers who approach them.</w:t>
        <w:br/>
        <w:t>16. The parties consider that the analysis conducted by the Authority regarding the collection of cereals is transposable to oilseeds and protein crops and that there is, therefore, a single market for collection including cereals, oilseeds, and protein crops.</w:t>
        <w:br/>
        <w:t>17. However, the question of the exact delimitation of these markets can be left open insofar as, regardless of the hypothesis retained, the conclusions of the competitive analysis will remain unchanged.</w:t>
        <w:br/>
        <w:t>18. The national competition authorities9 have considered, without however resolving the issue, that the markets for the collection of cereals are of a local dimension. The analysis was conducted at the departmental level or over areas of 45 kilometers around the storage facilities. There is no reason to challenge this delimitation during the examination of the present operation.</w:t>
        <w:br/>
        <w:t>2. THE MARKETING OF CEREALS, OILSEEDS, AND PROTEIN CROPS</w:t>
        <w:br/>
        <w:t>19. National decision-making practice10, while leaving the question open, considers that there is a relevant market for each type of cereals, oilseeds, and protein crops. It also distinguishes durum wheat from soft wheat on the grounds that the uses of these two cereals are different: durum wheat is used in semolina production while soft wheat is primarily used in milling and animal feed. Furthermore, the competition authorities11 have considered that it may be appropriate to distinguish segments including only cereals, oilseeds, or protein crops of organic origin.</w:t>
        <w:br/>
        <w:t>20. National decision-making practice, while leaving the question open, considers that these markets are of a national, if not European, dimension.</w:t>
        <w:br/>
        <w:t>21. There is no reason to challenge these delimitations during the examination of the present operation. In the case at hand, the analysis will be conducted at the national level.</w:t>
        <w:br/>
        <w:t>8 See the decision of the Competition Council No. 07-D-16 regarding practices in the markets for the collection and marketing of cereals and decisions No. 09-DCC-38 of September 4, 2009, No. 09-DCC-90 of December 29, 2009, and No. 10-DCC-107 of September 9, 2010.</w:t>
        <w:br/>
        <w:t>9 See the aforementioned decision of the Competition Council No. 07-D-16 and decisions No. 09-DCC-38, No. 09-DCC-90, and No. 10-DCC-107.</w:t>
        <w:br/>
        <w:t>10 See for example the aforementioned decisions No. 09-DCC-90 and No. 10-DCC-107.</w:t>
        <w:br/>
        <w:t>11 See the aforementioned decisions No. 09-DCC-38 and No. 09-DCC-90.</w:t>
      </w:r>
    </w:p>
    <w:p>
      <w:r>
        <w:t>C. ANIMAL NUTRITION</w:t>
        <w:br/>
        <w:t>22. In terms of animal nutrition, while Cohésis and Axion do not have any manufacturing plants for livestock feed, each of them does provide, to their respective member farmers, a distribution activity of feeds that they purchase from the cooperative union Cap Vert. Specifically, they market to farmers complete feeds, mineral and nutritional compound feeds, and simple feeds (soybean meal, rapeseed meal, flax meal, various pulps, wheat or corn distillers' grains, etc.).</w:t>
        <w:br/>
        <w:t>23. Being absent from the livestock feed manufacturing market, the notifying parties propose to define a market for the distribution of livestock feeds by cooperatives or traders to farmers, similar to what has been retained for the distribution of agri-supply products for crops. They further believe that there is no need to segment this market either by the nature of the products sold (complete feeds, mineral and nutritional compound feeds, simple feeds) or by the animal species for which these feeds are intended. The fact that all distributors of animal nutrition in a given sector market all types of products would lead to retaining a single overall market, with the segmentations retained for the markets of animal feed manufacturing being irrelevant for a wholesale trading activity.</w:t>
        <w:br/>
        <w:t>24. Furthermore, the notifying parties propose to retain a regional dimension in view of the organization of distribution companies in this sector.</w:t>
        <w:br/>
        <w:t>25. In any case, in the absence of any difficulty in the competitive analysis in the case at hand, the question of the existence of such a distinct market and its segmentation can be left open.</w:t>
        <w:br/>
        <w:t>D. THE PRODUCTION AND MARKETING OF SEEDS</w:t>
        <w:br/>
        <w:t>1. THE MARKETS FOR PRODUCTS</w:t>
        <w:br/>
        <w:t>26. In recent decisions, the community12 and national13 competition authorities have deemed that the seed industry should be segmented, at least for certain types of seeds14, between, on the one hand, the market for the breeding of "basic seeds" and, on the other hand, the market for the production and marketing of "commercial seeds."</w:t>
        <w:br/>
        <w:t>27. Furthermore, the community and national competition authorities15 have noted that the different types of seeds are not mutually substitutable, as each type is used and exploited for its own specific purposes.</w:t>
        <w:br/>
        <w:t>12 See the decision of the European Commission No. COMP/M. 5675 of November 17, 2010 – SYNGENTA/MONSANTO'S SUNFLOWER SEED BUSINESS.</w:t>
        <w:br/>
        <w:t>13 See the decision of the Competition Authority No. 10-DCC-66 of June 28, 2010.</w:t>
        <w:br/>
        <w:t>14 In particular, soft wheat, durum wheat, oats, triticale, winter barley, spring barley, soybeans, protein crops, forage crops, and intercrop plants.</w:t>
        <w:br/>
        <w:t>15 See the decisions of the European Commission IV/M.556, Zeneca/Vanderhave of April 9, 1996; IV/M.737, Ciba-Geigy/Sandoz of July 17, 1996; IV/M.1512, Dupont/Pioneer Hi-Bred/International of June 21, 1999; IV/M.1497, Novartis/Maïsadour of June 30, 1999; and COMP/M.3506, Fox Paine/Advanta of August 20, 2004, as well as the decisions of the Competition Authority 09-DCC-37 of August 13, 2009 Euralis Semences / Sud Céréales and 09-DCC-38 of September 4, 2009 Limagrain / Domagri.</w:t>
      </w:r>
    </w:p>
    <w:p>
      <w:r>
        <w:t>28. There is no reason to challenge this delimitation during the examination of the present operation.</w:t>
        <w:br/>
        <w:t>29. In the case at hand, the activities of the parties overlap only in the market for the production and marketing of soft wheat seeds, winter barley, spring barley, faba bean, and peas.</w:t>
        <w:br/>
        <w:t>2. THE GEOGRAPHIC MARKETS</w:t>
        <w:br/>
        <w:t>30. Regarding the market for the breeding of "basic seeds," decision-making practice16 has considered, primarily based on the geographical scope of licenses and the regulatory framework in force, adopting a supranational dimension. However, concerning the production and marketing of "commercial seeds," the market would retain a national dimension, particularly considering the pedoclimatic conditions of the cultivation areas and the transport costs of these seeds.</w:t>
        <w:br/>
        <w:t>31. In any case, there is no reason to challenge these definitions during the examination of the present operation.</w:t>
        <w:br/>
        <w:t>III. THE COMPETITIVE ANALYSIS</w:t>
        <w:br/>
        <w:t>A. THE MARKETS FOR THE DISTRIBUTION OF AGRO-SUPPLY PRODUCTS FOR CROPS</w:t>
        <w:br/>
        <w:t>32. In the markets for the distribution of agri-supply products for crops to farmers in the six concerned departments, the market shares of the parties are as follows17:</w:t>
        <w:br/>
        <w:t>Departments Products Cohésis Axion Cumulative</w:t>
        <w:br/>
        <w:t>seeds [10-20] % [10-20] % [20-30] %</w:t>
        <w:br/>
        <w:t>Aisne fertilizers/amendments [20-30] % [10-20] % [40-50] %</w:t>
        <w:br/>
        <w:t>pesticides [10-20] % [20-30] % [40-50] %</w:t>
        <w:br/>
        <w:t>seeds [10-20] % [0-5] % [10-20] %</w:t>
        <w:br/>
        <w:t>Marne fertilizers/amendments [10-20] % [0-5] % [10-20] %</w:t>
        <w:br/>
        <w:t>pesticides [10-20] % [0-5] % [10-20] %</w:t>
        <w:br/>
        <w:t>seeds - - -</w:t>
        <w:br/>
        <w:t>Seine-et-Marne fertilizers/amendments [10-20] % &lt;[0-5] % [10-20] %</w:t>
        <w:br/>
        <w:t>pesticides [5-10] % [0-5] % [5-10] %</w:t>
        <w:br/>
        <w:t>16 See the decision of the European Commission No. COMP/M.5675 and the decision of the Competition Authority No. 10-DCC-66 mentioned above.</w:t>
        <w:br/>
        <w:t>17 The notifying parties estimated their market shares using two different methods: one based on data collected by the firm TerrEtude and another calculated from the number of hectares of crops relative to a standard average cost per hectare by product family. These two studies led to market shares showing discrepancies of around 5 to 10%. The analysis developed here has retained the calculation method most unfavorable to the parties, and it is not excluded that the position of the parties, particularly in the department of Aisne, may be somewhat weaker than that presented in the table above.</w:t>
      </w:r>
    </w:p>
    <w:p>
      <w:r>
        <w:rPr>
          <w:b/>
        </w:rPr>
        <w:t>[Pages 7–9]</w:t>
      </w:r>
    </w:p>
    <w:p>
      <w:r>
        <w:t>Departments Products Cohésis Axion Cumul</w:t>
        <w:br/>
        <w:t>seeds [0-5] % [0-5] % [0-5] %</w:t>
        <w:br/>
        <w:t>Ardennes fertilizers/amendments - - -</w:t>
        <w:br/>
        <w:t>plant protection products [0-5] % &lt;[0-5] % [0-5] %</w:t>
        <w:br/>
        <w:t>seeds [0-5] % [0-5] % [0-5] %</w:t>
        <w:br/>
        <w:t>Oise fertilizers/amendments [0-5] % [0-5] % [0-5] %</w:t>
        <w:br/>
        <w:t>plant protection products [0-5] % [0-5] % [0-5] %</w:t>
        <w:br/>
        <w:t>seeds [0-5] % [0-5] % [0-5] %</w:t>
        <w:br/>
        <w:t>Somme fertilizers/amendments - - -</w:t>
        <w:br/>
        <w:t>plant protection products [0-5] % &lt;[0-5] % [0-5] %</w:t>
        <w:br/>
        <w:t>33. It follows from this table that the future entity will have market shares of less than 25% in the departments of Marne, Seine-et-Marne, Ardennes, Oise, and Somme, with a market share increment consistently below 1%.</w:t>
        <w:br/>
        <w:t>34. In the department of Aisne, the new entity will have a market share between [20-30]% and [40-50]%, and will continue to face competition from significant players, notably the Unéal group (between [10-20]% and [20-30]% market share), the Cerena cooperative (approximately [20-30]% market share), and the Champagne Céréales group (between [10-20]% and [10-20]% market share). The Unéal group, particularly powerful in the Nord-Pas-de-Calais region, has very recently taken control of the trading company Hubau, whose activity is primarily developed in the department of Aisne18, particularly in the center and north of the department. Holding an important network of agricultural supply sales points and crop technicians, Unéal will thus be fully capable of competing with the position of the new entity. Champagne Céréales is a very powerful cooperative group in the northeast quarter of France. Ranked among the ten largest agricultural cooperatives in France, with a total turnover of over 2.5 billion euros, Champagne Céréales specializes in agricultural supplies for crops and operates in many departments, including Aisne. Furthermore, Céréna, a cooperative mainly located in the department of Aisne and holding a market share of around [20-30]% in that area, has a well-developed local network in agricultural supplies for crops that provides it with the means to counter the position of the new entity.</w:t>
        <w:br/>
        <w:t>35. Finally, since the limitation of the geographical dimension of the markets to the borders of the department can sometimes appear artificial, particularly because a farmer located on the outskirts of a department can easily source agricultural supply products from the neighboring department, it is also appropriate to conduct the competitive analysis taking into account the distribution of the parties' sales points across the territory. However, the conclusions of the competitive analysis remain the same in this case. Indeed, competitors have a sufficiently extensive network of sales points and technicians to continue offering farmers an alternative choice in the distribution of seeds, fertilizers, or plant protection products. In particular, it should be noted that in the overlapping area of the activities of the two parties to the operation, the three main competitors together have twice as many sales points as the parties and an equivalent number of technicians.</w:t>
        <w:br/>
        <w:t>18 See the decision of the Competition Authority No. 12-DCC-02 of January 12, 2012, which authorized the exclusive takeover of the Hubau company by the Unéal cooperative group.</w:t>
      </w:r>
    </w:p>
    <w:p>
      <w:r>
        <w:t>36. Consequently, the present operation is not likely to harm competition in the markets for the distribution of agricultural supply products for crops.</w:t>
        <w:br/>
        <w:t>B. THE MARKETS FOR THE COLLECTION OF CEREALS, PROTEIN CROPS, AND OILSEEDS</w:t>
        <w:br/>
        <w:t>37. In the two departments where the parties are simultaneously active, the market shares of the new entity, calculated based on the volumes collected during the 2010/2011 campaign, are as follows:</w:t>
        <w:br/>
        <w:t>Department Products Cohésis Axion Cumul</w:t>
        <w:br/>
        <w:t>cereals [10-20]% [10-20]% [30-40]%</w:t>
        <w:br/>
        <w:t>oilseeds [0-5]% [10-20]% [10-20]%</w:t>
        <w:br/>
        <w:t>Aisne</w:t>
        <w:br/>
        <w:t>protein crops [10-20]% [10-20]% [30-40]%</w:t>
        <w:br/>
        <w:t>all products combined [10-20]% [10-20]% [30-40]%</w:t>
        <w:br/>
        <w:t>cereals [10-20]% &lt;[0-5]% [10-20]%</w:t>
        <w:br/>
        <w:t>oilseeds [10-20]% &lt;[0-5]% [10-20]%</w:t>
        <w:br/>
        <w:t>Marne</w:t>
        <w:br/>
        <w:t>protein crops [10-20]% &lt;[0-5]% [10-20]%</w:t>
        <w:br/>
        <w:t>all products combined [10-20]% &lt;[0-5]% [10-20]%</w:t>
        <w:br/>
        <w:t>38. It follows from this table that the future entity will have market shares of less than 15% in the department of Marne, with a market share increment nearly zero.</w:t>
        <w:br/>
        <w:t>39. In the department of Aisne, the market share of the new entity will be between [10-20]% and [30-40]%. It will continue to face several significant competitors, notably the Unéal group (between [10-20]% and [20-30]% depending on the segments of harvested products), the Céréna cooperative (between [10-20]% and [20-30]%), and Champagne Céréales (between [5-10]% and [10-20]%). Residual competition will be ensured by players such as the Soufflet group (less than [0-5]% market share), the Juniville agricultural cooperative, or the Levesque company.</w:t>
        <w:br/>
        <w:t>40. As specified for the distribution of agricultural supply products for crops, the three main competitors (Unéal, Champagne Céréales, and Céréna) are significant players with substantial means in agricultural supplies for crops as well as in the collection of cereals, protein crops, and oilseeds in the department of Aisne. In particular, the Unéal group, which has been underdeveloped so far in the harvest collection market in Aisne, has significantly strengthened its presence in this territory thanks to the exclusive takeover of the trading company Hubau.</w:t>
        <w:br/>
        <w:t>41. In the event of a segmentation of the collection market by type of harvested products (soft wheat, barley, corn, rapeseed, etc.), the market shares of the new entity in Aisne remain generally similar to those of the collection market as a whole.</w:t>
        <w:br/>
        <w:t>42. Furthermore, the calculation of the parties' market shares in areas with a radius of 45 kilometers around the collection silos does not undermine the conclusions of the competitive analysis.</w:t>
        <w:br/>
        <w:t>43. Consequently, in light of all these elements, the operation is not likely to harm competition in the markets for the collection of cereals, oilseeds, and protein crops.</w:t>
      </w:r>
    </w:p>
    <w:p>
      <w:r>
        <w:t>C. THE MARKETS FOR THE MARKETING OF CEREALS, OILSEEDS, AND PROTEIN CROPS</w:t>
        <w:br/>
        <w:t>44. In the markets for the marketing of cereals, oilseeds, and protein crops, at the national level, the combined position of the parties remains below 15% regardless of the product segment considered. At the European level, the market shares of the parties are even more modest.</w:t>
        <w:br/>
        <w:t>45. Across all these markets, the parties' competitors are numerous and mostly consist of large cooperative groups or traders who market significant volumes of cereals, oilseeds, and protein crops throughout France and Europe, such as Glon Sanders, Le Gouessant, Terrena, Soufflet, Champagne Céréales, Cecab, Nouricia, La Cooperl.</w:t>
        <w:br/>
        <w:t>46. In view of the above, the operation is not likely to harm competition in the various markets for the marketing of cereals, oilseeds, and protein crops.</w:t>
        <w:br/>
        <w:t>D. THE MARKETS FOR ANIMAL NUTRITION</w:t>
        <w:br/>
        <w:t>47. In a regional overall market for the distribution of livestock feed, the combined market share of the parties remains below 15%. Approximately 90% of the volumes of livestock feed distributed by Cohésis and Axion correspond to cattle nutrition. In the event of a segmentation of the market by animal species, the combined market share of the future entity also remains below 15%.</w:t>
        <w:br/>
        <w:t>48. The parties will continue to face competition from significant groups, such as Copam, a subsidiary of the Champagne Céréales cooperative group, the Evialis group, and the Sanders group, which specializes in animal feed.</w:t>
        <w:br/>
        <w:t>49. The operation is therefore not likely to harm competition in the markets for the distribution of livestock feed.</w:t>
        <w:br/>
        <w:t>E. THE MARKETS FOR THE PRODUCTION AND MARKETING OF SEEDS</w:t>
        <w:br/>
        <w:t>50. In the national markets for the production and marketing of seeds, the market shares of the parties are as follows:</w:t>
        <w:br/>
        <w:t>Seeds Cohésis Axion Cumul</w:t>
        <w:br/>
        <w:t>soft wheat [5-10]% [0-5]% [5-10]%</w:t>
        <w:br/>
        <w:t>winter barley [10-20]% [0-5]% [10-20]%</w:t>
        <w:br/>
        <w:t>spring barley [10-20]% [0-5]% [10-20]%</w:t>
        <w:br/>
        <w:t>faba bean [10-20]% [0-5]% [20-30]%</w:t>
        <w:br/>
        <w:t>peas [5-10]% [0-5]% [5-10]%</w:t>
        <w:br/>
        <w:t>51. It follows from this table that the future entity will have market shares of less than 25% for all seeds produced and marketed in France.</w:t>
      </w:r>
    </w:p>
    <w:p>
      <w:r>
        <w:rPr>
          <w:b/>
        </w:rPr>
        <w:t>[Pages 10–10]</w:t>
      </w:r>
    </w:p>
    <w:p>
      <w:r>
        <w:t>52. The new entity will continue to face competition from significant players, such as the In Vivo group, Ragt Semences, the Champagne Céréales group, the Unéal-Belloy group, Limagrain, and Soufflet.</w:t>
      </w:r>
    </w:p>
    <w:p>
      <w:r>
        <w:t>53. The operation is therefore not likely to harm competition in the markets for the production and marketing of seeds.</w:t>
      </w:r>
    </w:p>
    <w:p>
      <w:r>
        <w:t>DECIDES</w:t>
      </w:r>
    </w:p>
    <w:p>
      <w:r>
        <w:t>Sole Article: The operation notified under number 11-240 is authorized.</w:t>
      </w:r>
    </w:p>
    <w:p>
      <w: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