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https://www.autoritedelaconcurrence.fr/fr/decision-de-controle-des-concentrations/relative-la-fusion-entre-les-cooperatives-coop-pigalys-psb</w:t>
      </w:r>
    </w:p>
    <w:p>
      <w:r>
        <w:t>Pages translated : 8</w:t>
      </w:r>
    </w:p>
    <w:p/>
    <w:p>
      <w:r>
        <w:rPr>
          <w:b/>
        </w:rPr>
        <w:t>[Pages 1–3]</w:t>
      </w:r>
    </w:p>
    <w:p>
      <w:r>
        <w:t xml:space="preserve">FRENCH REPUBLIC  </w:t>
        <w:br/>
        <w:t xml:space="preserve">Decision No. 10-DCC-137 of October 18, 2010  </w:t>
        <w:br/>
        <w:t xml:space="preserve">regarding the merger between the cooperatives Coop Pigalys, PSB, PBO, LT,  </w:t>
        <w:br/>
        <w:t xml:space="preserve">the union of cooperatives Union Pigalys and the swine activity branch  </w:t>
        <w:br/>
        <w:t>of Terrena</w:t>
      </w:r>
    </w:p>
    <w:p>
      <w:r>
        <w:t xml:space="preserve">The Competition Authority,  </w:t>
        <w:br/>
        <w:t xml:space="preserve">Having regard to the notification file submitted to the concentrations service on June 25, 2010, declared complete on September 13, 2010, concerning the merger between the agricultural cooperative companies Pigalys (hereinafter "Coop Pigalys"), Porcs Sud Bretagne (hereinafter "PSB"), Porcs du Léon et du Tréguier (hereinafter "LT"), Porc Bretagne Ouest (hereinafter "PBO"), the Union of Agricultural Cooperatives Pigalys (hereinafter "Union Pigalys") and the swine activity branch of the Société Terrena (hereinafter Terrena), formalized by a merger agreement protocol between Coop Pigalys, PSB, LT, PBO, Union Pigalys and Terrena dated February 5, 2010, and a merger convention between Coop Pigalys, PSB, LT, PBO and Union Pigalys dated May 10,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Coop Pigalys is an agricultural cooperative society with 316 cooperative members located in the departments of Finistère, Côtes d'Armor, and in some cantons of Morbihan and Ille-et-Vilaine. Coop Pigalys's main activities are the collection and sale of pigs for slaughter and the distribution, to its member farmers, of products, equipment, instruments, and animals necessary for their operations (piglets, breeding pigs, specific equipment for pig farming, hygiene and health products for pigs).</w:t>
      </w:r>
    </w:p>
    <w:p>
      <w:r>
        <w:t>2. PSB is an agricultural cooperative society with 225 cooperative members located in the departments of Morbihan, Ille-et-Vilaine, Mayenne, and in several cantons of Finistère, Côtes d'Armor, Manche, Orne, Loire-Atlantique, Maine-et-Loire, Sarthe, and Vendée. Active solely in the swine sector, PSB engages in the same principal activities as Coop Pigalys.</w:t>
      </w:r>
    </w:p>
    <w:p>
      <w:r>
        <w:t>3. The swine activity branch of the multi-purpose cooperative Terrena has 129 cooperative members located in the Pays de Loire regions (departments of Loire-Atlantique, Maine-et-Loire, Mayenne, Vendée, and Sarthe), Poitou-Charentes (departments of Deux-Sèvres, Vienne, and some cantons of Charente-Maritime), as well as in some cantons of Ille-et-Vilaine and Morbihan. Its main activities are the collection and sale of pigs for slaughter and the distribution, to its members, of the animals necessary for their operations (piglets and breeding pigs).</w:t>
      </w:r>
    </w:p>
    <w:p>
      <w:r>
        <w:t>4. Union Pigalys is a union of agricultural cooperatives that was established in 2003 to group all the activities of the cooperatives Coop Pigalys and PSB, and then, starting in 2008, the swine activity branch of the multi-purpose cooperative Terrena.</w:t>
      </w:r>
    </w:p>
    <w:p>
      <w:r>
        <w:t>5. LT is an agricultural cooperative society with 90 cooperative members located in the department of Finistère only. Active solely in the swine sector, LT engages in the same principal activities as Coop Pigalys.</w:t>
      </w:r>
    </w:p>
    <w:p>
      <w:r>
        <w:t>6. PBO is an agricultural cooperative society with 189 cooperative members located in the department of Côtes d'Armor and one canton of Morbihan. Active solely in the swine sector, PBO engages in the same principal activities as Coop Pigalys.</w:t>
      </w:r>
    </w:p>
    <w:p>
      <w:r>
        <w:t>7. The operation, formalized by a merger agreement protocol dated February 5, 2010, and by a merger convention dated May 10, 2010, concerns the merger by absorption of Coop Pigalys, PSB, LT, PBO, and the swine activity branch of Terrena by Union Pigalys, which will be transformed beforehand into an agricultural cooperative bearing the new name "Aveltis." The member farmers of Coop Pigalys, PSB, LT, PBO, and the swine activity branch of Terrena will become, at the end of the operation, members of the cooperative Aveltis and will hold its capital and voting rights. The strategic decisions of Aveltis, such as the strategic plan, the appointment of executives, the budget, or investments will be adopted by the board of directors of Aveltis by a majority of votes. None of the merged cooperatives will, through its directors, hold a majority in this board of directors.</w:t>
      </w:r>
    </w:p>
    <w:p>
      <w:r>
        <w:t>8. Insofar as it involves the merger of Coop Pigalys, PSB, PBO, LT, Union Pigalys, and the swine activity branch of Terrena, the notified operation is a concentration operation within the meaning of Article L.430-1 of the Commercial Code.</w:t>
      </w:r>
    </w:p>
    <w:p>
      <w:r>
        <w:t>9. The concerned companies together achieve a total worldwide turnover of more than 150 million euros (Union Pigalys: 259 million euros for the fiscal year ending December 31, 2009, of which 115 million for Coop Pigalys, 75 million euros for PSB, and 40 million for the swine activity branch of Terrena; LT: 113 million euros for the same year; PBO: 62 million euros for the same year). At least two of these companies achieve in France a turnover exceeding 50 million euros (notably Union Pigalys: 256 million euros for the fiscal year ending December 31, 2009; LT: 113 million euros for the same year). Given these turnover figures, the operation does not have a community dimension. However, the control thresholds mentioned in I of Article L. 430-2 of the Commercial Code are exceeded. This operation is therefore subject to the provisions of Articles L. 430-3 et seq. of the Commercial Code relating to economic concentration.</w:t>
      </w:r>
    </w:p>
    <w:p>
      <w:r>
        <w:t xml:space="preserve">II. Definition of Relevant Markets  </w:t>
        <w:br/>
        <w:t>10. The collection of pigs for slaughter accounts for 89% of the combined turnover of the parties to the transaction. They also engage in a marginal activity of collecting and selling piglets for fattening (representing approximately 2% of the total turnover of the parties), an activity of selling breeding pigs (2% of the turnover), an activity of distributing equipment necessary for pig farming to their member farmers (1% of the turnover), and products for animal hygiene and health (2% of the turnover).</w:t>
      </w:r>
    </w:p>
    <w:p>
      <w:r>
        <w:t>11. The remainder of their turnover corresponds to an invoicing activity of the cooperatives on behalf of their member farmers in the cereal and animal nutrition sector, without this activity characterizing a presence of the cooperatives in these markets.</w:t>
      </w:r>
    </w:p>
    <w:p>
      <w:r>
        <w:t xml:space="preserve">A. THE PRODUCT MARKETS  </w:t>
        <w:br/>
        <w:t xml:space="preserve">1. THE MARKET FOR THE COLLECTION OF LIVE PIGS FOR SLAUGHTER  </w:t>
        <w:br/>
        <w:t>12. Generally speaking, national and community practice recognizes a segmentation of the collection markets in agriculture and livestock based on the type of products collected. Thus, in the meat sector, it has been considered that there are as many distinct markets as there are species of animals slaughtered, the differences in weight and size requiring specific equipment. Regarding pigs, community and national competition authorities have considered a segmentation between pigs and sows, the latter corresponding to cull sows that have become unfit for reproduction. Sows are heavier than pigs, which implies the use of different slaughter lines, and their meat is primarily used for the production of processed products.</w:t>
      </w:r>
    </w:p>
    <w:p>
      <w:r>
        <w:rPr>
          <w:b/>
        </w:rPr>
        <w:t>[Pages 4–6]</w:t>
      </w:r>
    </w:p>
    <w:p>
      <w:r>
        <w:t>2. THE MARKET FOR THE SALE OF PIGLETS FOR FATTENING</w:t>
      </w:r>
    </w:p>
    <w:p>
      <w:r>
        <w:t>13. National decision-making practice has considered the existence of a distinct market for the sale of piglets for fattening while leaving the question open. This market concerns piglets that breeders-fatteners cannot keep due to lack of space in their operations and which they resell to other breeders with available fattening capacities.</w:t>
      </w:r>
    </w:p>
    <w:p>
      <w:r>
        <w:t>14. The parties engage in this activity on a residual basis, representing about 2% of their total turnover. However, the market for the sale of piglets for fattening will be subject to a competitive analysis without the need, in the present operation, to conclude on the existence of such a market.</w:t>
      </w:r>
    </w:p>
    <w:p>
      <w:r>
        <w:t>3. THE MARKET FOR THE SALE OF BREEDING PIGS INTENDED FOR HERD RENEWAL</w:t>
      </w:r>
    </w:p>
    <w:p>
      <w:r>
        <w:t>15. Decision-making practice has considered the existence of a distinct market for the sale of breeding pigs intended for herd renewal. The parties engage in this activity on a residual basis, representing about 2% of their total turnover.</w:t>
      </w:r>
    </w:p>
    <w:p>
      <w:r>
        <w:t>16. This market will be subject to a competitive analysis without the need, in the present operation, to conclude on the existence of such a market.</w:t>
      </w:r>
    </w:p>
    <w:p>
      <w:r>
        <w:t>4. THE MARKET FOR AGRO-SUPPLIES IN PIG FARMING EQUIPMENT</w:t>
      </w:r>
    </w:p>
    <w:p>
      <w:r>
        <w:t>17. The parties to the transaction market, to their cooperative members, equipment necessary for pig farming such as identification tags, maternity cages, drinkers, mats, etc.</w:t>
      </w:r>
    </w:p>
    <w:p>
      <w:r>
        <w:t>18. In a previous decision in the swine sector, national decision-making practice considered the delineation of a market for agro-supplies of farming equipment, across all animal species, without concluding on the existence of such a market.</w:t>
      </w:r>
    </w:p>
    <w:p>
      <w:r>
        <w:t>19. The question of the existence of this market or a more narrowly defined market limited to pig farming may also be left open in the present decision, with the conclusions of the competitive analysis remaining unchanged, regardless of the hypothesis retained.</w:t>
      </w:r>
    </w:p>
    <w:p>
      <w:r>
        <w:t>5. THE MARKET FOR AGRO-SUPPLIES IN ANIMAL HYGIENE AND HEALTH PRODUCTS</w:t>
      </w:r>
    </w:p>
    <w:p>
      <w:r>
        <w:t>20. The practice of competition authorities retains several segmentations of the animal health market based on therapeutic indication, the animal species to which it is intended, or the mode of administration. It should be noted, however, that since these decisions were made, and in accordance with what the Council of State ruled in its Riaucourt decision of January 24, 2007, cooperatives are no longer allowed to hold and sell to their cooperative members veterinary medicines subject to a veterinarian's prescription that are not necessary for the implementation of health plans for farming.</w:t>
      </w:r>
    </w:p>
    <w:p>
      <w:r>
        <w:t>21. In this case, the parties provide their cooperative members with products necessary for the implementation of the pig farming health plan.</w:t>
      </w:r>
    </w:p>
    <w:p>
      <w:r>
        <w:t>22. The question of the precise delineation of this market may, in this case, be left open, with the conclusions of the competitive analysis remaining unchanged, regardless of the hypothesis retained.</w:t>
      </w:r>
    </w:p>
    <w:p>
      <w:r>
        <w:t>B. GEOGRAPHICAL MARKETS</w:t>
      </w:r>
    </w:p>
    <w:p>
      <w:r>
        <w:t>23. In the most recent decisions relating to this sector, competition authorities have considered that the market for the collection of pigs for slaughter is of a local dimension and have retained, for the competitive analysis, an area of 120 to 200 kilometers around the slaughterhouses. It should be noted that an area of such dimension approximately covers an entire region.</w:t>
      </w:r>
    </w:p>
    <w:p>
      <w:r>
        <w:t>24. In this case, the slaughterhouses supplied by at least two of the parties are all located in Brittany or Pays de Loire. Given their location, the parties proposed to retain three catchment areas:</w:t>
        <w:br/>
        <w:t>a first, corresponding to that of the slaughterhouses located in the departments of Morbihan and Côtes d'Armor, which includes the four Breton departments (Morbihan and Côtes d'Armor, plus the territories located to the west, namely Finistère, and the territories located to the east, namely Ille-et-Vilaine);</w:t>
        <w:br/>
        <w:t>a second, corresponding to that of the slaughterhouses in Finistère, which includes Finistère, Morbihan, and Côtes d'Armor; the fourth Breton department (Ille-et-Vilaine) was not retained in this catchment area as the slaughterhouses located in Finistère all belong to groups that also have slaughterhouses located in Ille-et-Vilaine;</w:t>
        <w:br/>
        <w:t>a third, corresponding to that of the slaughterhouses located in the Pays de Loire region, including Ille-et-Vilaine, given its geographical proximity.</w:t>
      </w:r>
    </w:p>
    <w:p>
      <w:r>
        <w:t>25. Furthermore, the same catchment areas may be retained for the market of cull sows given the respective locations of the specialized slaughterhouses for this type of livestock where the parties market their sows (slaughterhouses located in Finistère, Côtes d'Armor, and Mayenne).</w:t>
      </w:r>
    </w:p>
    <w:p>
      <w:r>
        <w:t>26. Regarding the markets for the sale of piglets for fattening, the sale of breeding pigs intended for herd renewal, agro-supplies in farming equipment across all species, and agro-supplies in animal hygiene and health products, decision-making practice has considered a departmental delineation of these markets.</w:t>
      </w:r>
    </w:p>
    <w:p>
      <w:r>
        <w:t>27. In the absence of any difficulty in the competitive analysis, there is no need, in the present operation, to challenge this approach.</w:t>
      </w:r>
    </w:p>
    <w:p>
      <w:r>
        <w:t>III. THE COMPETITIVE ANALYSIS</w:t>
      </w:r>
    </w:p>
    <w:p>
      <w:r>
        <w:t>A. THE MARKETS FOR THE COLLECTION OF LIVE PIGS FOR SLAUGHTER</w:t>
      </w:r>
    </w:p>
    <w:p>
      <w:r>
        <w:t>28. First, the parties to the operation presented their market shares in the western region of France (corresponding to the Uniporc Ouest area), the main area for the production, collection, and slaughter of pigs in France. Specifically, they estimated their combined market share at 14.3%. They will face competition from Cooperl Atlantique (30% market share), Prestor-Cecab (11%), Coopagri (8.3%), Porc-Armor (7.1%), Agrial (4.7%), Porfimad (3.8%), as well as from a few other players with market shares between 1% and 3%.</w:t>
      </w:r>
    </w:p>
    <w:p>
      <w:r>
        <w:t>29. At the local level, in each of the three catchment areas defined by the parties, the competitive situation remains relatively similar to that described at the level of the entire western region. The parties to the operation present the following market shares:</w:t>
        <w:br/>
        <w:t>- 17.6% in the area grouping the slaughterhouses of Morbihan and Côtes d'Armor;</w:t>
        <w:br/>
        <w:t>- 20% in the area grouping the slaughterhouses of Finistère;</w:t>
        <w:br/>
        <w:t>- 10.6% in the area grouping the slaughterhouses of Pays-de-Loire and Ille-et-Vilaine.</w:t>
      </w:r>
    </w:p>
    <w:p>
      <w:r>
        <w:t>30. In the first two catchment areas, the parties will primarily face competition from Cooperl Atlantique (30% market share), Prestor-Cecab (17%), and Coopagri (10%). In the third area, Cooperl Atlantique and Agrial hold 40% and 20% of the market, respectively.</w:t>
      </w:r>
    </w:p>
    <w:p>
      <w:r>
        <w:t>31. Regarding the slaughterhouses that are clients of the parties to the operation, the share that the new entity will represent in their purchases will not exceed 25%, except for four slaughterhouses: the Bernard slaughterhouse in Locminé (the new entity will represent 29.5% of the pigs delivered to it), the Loudeac-Viandes slaughterhouse (28.8%), the Kermené slaughterhouse (44.1%), and the Mayenne-Viandes slaughterhouse (40%). However, the new entity will collect less than 10% of the pigs in the collection area of these four slaughterhouses. These slaughterhouses will therefore have alternative sources of supply.</w:t>
      </w:r>
    </w:p>
    <w:p>
      <w:r>
        <w:t>32. Regarding the market for the collection and sale of cull sows for slaughter, the parties to the operation present a combined market share of 16.6% in the area corresponding to the territorial jurisdiction of the new entity (Brittany and Pays de Loire). In the three retained catchment areas, the market share of the new entity will be 22.5% for the area corresponding to the slaughterhouses in Finistère, 19.2% for the area of the slaughterhouses in Côtes d'Armor, and 6.6% for the area corresponding to the slaughterhouse located in Mayenne.</w:t>
      </w:r>
    </w:p>
    <w:p>
      <w:r>
        <w:rPr>
          <w:b/>
        </w:rPr>
        <w:t>[Pages 7–8]</w:t>
      </w:r>
    </w:p>
    <w:p>
      <w:r>
        <w:t>33. It follows from all the preceding elements that the operation is not likely to confer market power to the new entity in the market for the collection and sale of pigs and sows for slaughter.</w:t>
      </w:r>
    </w:p>
    <w:p>
      <w:r>
        <w:t>B. THE MARKET FOR THE SALE OF PIGLETS FOR FATTENING</w:t>
      </w:r>
    </w:p>
    <w:p>
      <w:r>
        <w:t>34. The sale of piglets for fattening constitutes an increasingly marginal activity for the parties to the transaction, accounting for about 2% of their combined turnover in this market.</w:t>
      </w:r>
    </w:p>
    <w:p>
      <w:r>
        <w:t>35. Of the 14 million piglets produced each year in the Brittany region, only 672,000 are marketed, resulting in a rate of 4.8%. Regarding the parties to the transaction, the piglets they sold in 2009 represented 3.9% of the total number of piglets born on the farms of their members. Thus, with a rate lower than the average rate in the sector, the parties sell proportionally fewer piglets than other cooperatives in the sector.</w:t>
      </w:r>
    </w:p>
    <w:p>
      <w:r>
        <w:t>36. In the absence of available statistics, the parties have only been able to estimate their market shares for the Brittany region. Specifically, they estimated this share at 15.5%, which is a market share relatively similar to those observed in the markets for the collection of live pigs.</w:t>
      </w:r>
    </w:p>
    <w:p>
      <w:r>
        <w:t>37. The operation is therefore not likely to harm competition in a potential market for the sale of piglets for fattening.</w:t>
      </w:r>
    </w:p>
    <w:p>
      <w:r>
        <w:t>C. THE MARKET FOR THE SALE OF BREEDING PIGS FOR HERD RENEWAL</w:t>
      </w:r>
    </w:p>
    <w:p>
      <w:r>
        <w:t>38. In this market, the activities of the parties overlap only in the four departments of Brittany, with Terrena being the only cooperative active in the Pays de Loire region.</w:t>
      </w:r>
    </w:p>
    <w:p>
      <w:r>
        <w:t>39. Specifically, the parties to the transaction have a combined market share of 9.5% in the Côtes d'Armor department, 7.5% in Finistère, 2.1% in Ille-et-Vilaine, and 17.9% in Morbihan.</w:t>
      </w:r>
    </w:p>
    <w:p>
      <w:r>
        <w:t>40. In the absence of available statistics related to this market, the parties have not been able to present the market shares of their competitors. However, to the extent that they have weaker positions in this market than those observed in the market for the collection of live pigs, it can be presumed that the operation is not likely to harm competition.</w:t>
      </w:r>
    </w:p>
    <w:p>
      <w:r>
        <w:t>D. THE MARKET FOR AGRICULTURAL SUPPLIES IN PIG FARMING EQUIPMENT</w:t>
      </w:r>
    </w:p>
    <w:p>
      <w:r>
        <w:t>41. The activities of the parties overlap only in three Breton departments: Côtes d'Armor, Finistère, and Morbihan.</w:t>
      </w:r>
    </w:p>
    <w:p>
      <w:r>
        <w:t>42. In the absence of available statistics, the parties estimated the size of the market based on an average annual expenditure amount for equipment per sow. On this basis, they estimated their combined market share at 2.1% in the Côtes d'Armor department, 4.2% in Finistère, and 4.2% in Morbihan.</w:t>
      </w:r>
    </w:p>
    <w:p>
      <w:r>
        <w:t>43. In this market, the parties compete, on the one hand, with cooperatives in the sector, such as Porc Armor and the Prestor-Cecab group, and, on the other hand, with certain construction companies or DIY stores, particularly for small equipment and maintenance of production tools.</w:t>
      </w:r>
    </w:p>
    <w:p>
      <w:r>
        <w:t>E. THE MARKET FOR AGRICULTURAL SUPPLIES IN ANIMAL HYGIENE AND HEALTH PRODUCTS</w:t>
      </w:r>
    </w:p>
    <w:p>
      <w:r>
        <w:t>44. The activities of the parties overlap only in the four Breton departments.</w:t>
      </w:r>
    </w:p>
    <w:p>
      <w:r>
        <w:t>45. In the absence of available statistics, the parties estimated the size of the market based on an average annual expenditure amount for animal hygiene and health products per sow, estimated at 186.8 euros. On this basis, they estimated their combined market share at 4.7% in the Côtes d'Armor department, 13.9% in Finistère, 0.3% in Ille-et-Vilaine, and 10% in Morbihan.</w:t>
      </w:r>
    </w:p>
    <w:p>
      <w:r>
        <w:t>46. While the parties compete in this market with cooperatives in the sector, such as Porc Armor and the Prestor-Cecab group, they are primarily confronted, since the Riaucourt ruling of 2007, with competition from large veterinary practices specializing in industrial farming.</w:t>
      </w:r>
    </w:p>
    <w:p>
      <w:r>
        <w:t>***</w:t>
      </w:r>
    </w:p>
    <w:p>
      <w:r>
        <w:t>47. In light of the preceding elements, the operation is not likely to harm competition in the relevant markets.</w:t>
      </w:r>
    </w:p>
    <w:p>
      <w:r>
        <w:t>DECIDES</w:t>
      </w:r>
    </w:p>
    <w:p>
      <w:r>
        <w:t>Single Article: The operation notified under number 10-0094 is authorized.</w:t>
      </w:r>
    </w:p>
    <w:p>
      <w:r>
        <w:t>The President,</w:t>
        <w:br/>
        <w:t>Bruno Lasserre</w:t>
        <w:br/>
        <w:t>Competition Authority</w:t>
      </w:r>
    </w:p>
    <w:p>
      <w:r>
        <w:t>13 Specifically, based on the study "Breeder-Fattener Pig Farms" by the Chamber of Agriculture of Finistère from December 2009, the parties estimated the average amount of expenditure on equipment per sow at 144 euros.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