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https://www.autoritedelaconcurrence.fr/fr/decision-de-controle-des-concentrations/relative-la-fusion-par-absorption-de-la-cooperative-geo-par</w:t>
      </w:r>
    </w:p>
    <w:p>
      <w:r>
        <w:t>Pages translated : 11</w:t>
      </w:r>
    </w:p>
    <w:p/>
    <w:p>
      <w:r>
        <w:rPr>
          <w:b/>
        </w:rPr>
        <w:t>[Pages 1–3]</w:t>
      </w:r>
    </w:p>
    <w:p>
      <w:r>
        <w:t xml:space="preserve">FRENCH REPUBLIC  </w:t>
        <w:br/>
        <w:t xml:space="preserve">Decision No. 13-DCC-172 of November 28, 2013  </w:t>
        <w:br/>
        <w:t>regarding the merger by absorption of the Géo cooperative by the Cavac cooperative</w:t>
      </w:r>
    </w:p>
    <w:p>
      <w:r>
        <w:t xml:space="preserve">The Competition Authority,  </w:t>
        <w:br/>
        <w:t xml:space="preserve">Having regard to the notification file submitted in full to the concentrations service on October 28, 2013, regarding the merger of the Cavac and Géo cooperatives formalized by a merger agreement dated October 30, 2013;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Cavac is a multi-purpose agricultural cooperative, which has 3,153 cooperative members, and heads the Cavac group. The Cavac group is active in the sectors of plant production, collection, purchase and resale of animal products, production and marketing of animal feed, agricultural supply in seeds, fertilizers, plant protection products, animal health products and agricultural equipment, seed and vegetable production, as well as in the sector of agricultural self-service distribution. Its various branches of activity (production of fat cattle, production of rabbits, production of sheep, etc.) are structured into producer organizations.  </w:t>
        <w:br/>
        <w:t>2. The Groupement des Eleveurs de l’Ouest (hereinafter "Géo") is an agricultural cooperative, heading the Géo group. The Géo group is exclusively dedicated to breeding activities. It is present in the sectors of collection, purchase and resale of cattle and sheep products, and agricultural supply in livestock feed, animal health products, and small breeding equipment. Géo comprises 1,098 members, mainly cattle producers.</w:t>
      </w:r>
    </w:p>
    <w:p>
      <w:r>
        <w:t xml:space="preserve">3. The parties to the operation have already been working together since 2001 within the framework of a union of cooperatives bringing together their sheep marketing activities, the "Vendée Sèvres Ovins" Union (hereinafter "VSO" or "the Sheep Union"). On July 1, 2003, Cavac and Géo also created a union of cooperatives for cattle marketing named Bovinéo (hereinafter "Bovinéo" or "the Cattle Union").  </w:t>
        <w:br/>
        <w:t xml:space="preserve">4. The merger agreement dated October 30, 2013, specifies the conditions of the operation, which consists of a merger-absorption in which the Cavac cooperative is the absorbing company and the Géo cooperative is the absorbed company. Upon completion of the operation, the Bovinéo union will replace the cattle producers' group of the Cavac cooperative, while the VSO union will become the new organization of sheep producers of Cavac. As it results in the merger of previously independent companies, the notified operation constitutes a concentration within the meaning of Article L. 430-1 of the Commercial Code.  </w:t>
        <w:br/>
        <w:t>5. The companies concerned have achieved a consolidated worldwide turnover excluding taxes of more than 150 million euros in the last closed financial year (Cavac group: 682.8 million euros for the 2012 financial year; Géo group: 107.1 million euros for the 2012 financial year). Each of them has achieved a turnover in France exceeding 50 million euros (Cavac group: 658.2 million euros for the 2012 financial year; Géo group: 103.7 million euros for the 2012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6. The activities of the two cooperatives planning to merge overlap in the sectors of collection for the slaughter of live animals (A), animal nutrition (B), animal hygiene and health (C). Furthermore, the notifying parties consider the existence of two other markets, which have not yet been apprehended by decision-making practice: the market for the supply and marketing of lean cattle (D) and the market for the collection of 8-day-old calves for fattening (E).</w:t>
      </w:r>
    </w:p>
    <w:p>
      <w:r>
        <w:t xml:space="preserve">A. THE MARKET FOR THE COLLECTION FOR THE SLAUGHTER OF LIVE ANIMALS  </w:t>
        <w:br/>
        <w:t xml:space="preserve">7. The parties to the operation are simultaneously active in the meat sector. Decision-making practice operates a segmentation between the different stages of processing of beef, which correspond to the cycle of treatment of animals and their meat. The first transformation corresponds to the collection for the slaughter of the animal, after which carcasses and by-products are obtained and sold. The second transformation includes the deboning and cutting of carcasses. The third transformation consists of packaging meat ready to cook, intended for the final consumer. Finally, the fourth transformation corresponds to the manufacture of processed products based on meat.  </w:t>
        <w:br/>
        <w:t xml:space="preserve">8. In this case, the activities of the parties only overlap at the stage of the first transformation. Cavac and Géo market the production of their members to the slaughterhouses in the region, thus allowing their breeders to pool their sales to the slaughterhouses and better position themselves in the context of negotiations. They are neither owners nor operators of slaughterhouses and are not present in the downstream markets.  </w:t>
        <w:br/>
        <w:t xml:space="preserve">9. Regarding the first transformation, national decision-making practice has recognized the existence of different markets: the markets for the collection of live animals for slaughter, the markets for the slaughter of animals on behalf of third parties, the markets for carcasses as well as by-products (offals, hides, and skins). The Cavac and Géo groups are present only in the markets for the collection for the slaughter of cattle and sheep, excluding the other mentioned markets.  </w:t>
        <w:br/>
        <w:t>10. Consistently, national and community competition authorities consider that in the meat sector, there are as many distinct markets as there are species of animals slaughtered. Indeed, the sizes and weights of animals vary from one species to another, and slaughterhouses are generally equipped with specific equipment for each type of animal. In this case, the parties are simultaneously active in the collection of cattle and sheep.</w:t>
      </w:r>
    </w:p>
    <w:p>
      <w:r>
        <w:t xml:space="preserve">1. THE COLLECTION OF CATTLE FOR SLAUGHTER  </w:t>
        <w:br/>
        <w:t xml:space="preserve">11. Regarding the collection of cattle for slaughter, national decision-making practice has recognized the existence of a first segmentation between the collection of calves and the collection of other cattle. In this case, the parties to the operation are not active in the segment of calf collection for slaughter.  </w:t>
        <w:br/>
        <w:t>12. Furthermore, within the category of cattle, decision-making practice has considered it relevant to operate a segmentation between "young cattle," non-castrated male animals under two years old, and "heavy cattle," given differences related to purchase price, quality, and the final destination of the meat of these two types of cattle. Additionally, regarding heavy cattle, decision-making practice has considered that it may be relevant to retain a segmentation of the markets according to the conformation of the animal, due to differences in price, use, and final destination of the meat of dairy breed cattle on one hand, and meat breed cattle on the other hand. Heavy cattle are classified into five categories according to their conformation. These are categories E, U, R, O, and P. The O and P conformations mainly group cattle from the dairy herd, while the E, U, and R conformations mainly group meat breed cattle.</w:t>
      </w:r>
    </w:p>
    <w:p>
      <w:r>
        <w:rPr>
          <w:b/>
        </w:rPr>
        <w:t>[Pages 4–6]</w:t>
      </w:r>
    </w:p>
    <w:p>
      <w:r>
        <w:t xml:space="preserve">13. In this case, however, the question of a potential segmentation of the cattle collection market can be left open, insofar as, regardless of the hypothesis adopted, the conclusions of the competitive analysis will remain unchanged.  </w:t>
        <w:br/>
        <w:t xml:space="preserve">14. Regarding the geographical delimitation, decision-making practice retains a regional dimension for the cattle collection markets for slaughter, notably due to specific constraints on long-distance transport and quality considerations. Indeed, breeders tend to favor selling their livestock to slaughterhouses located near their breeding sites, and slaughterhouses secure the majority of their supply within a radius of 100 to 150 kilometers around their location, the origin of the remainder being dependent on availability, seasons, and commercial opportunities. Given the existence of supply basins that are more or less wide depending on the size of the purchasing slaughterhouse, the competitive analysis is conducted over collection areas of 100/150 kilometers and 300 kilometers around the slaughterhouses.  </w:t>
        <w:br/>
        <w:t xml:space="preserve">2. THE COLLECTION OF SHEEP FOR SLAUGHTER  </w:t>
        <w:br/>
        <w:t xml:space="preserve">15. Regarding the collection of sheep for slaughter, decision-making practice has considered a distinction between the collection of sheep and the collection of lambs. The question of the segmentation of this market can nevertheless be left open insofar as, regardless of the hypothesis adopted, the conclusions of the competitive analysis will remain unchanged.  </w:t>
        <w:br/>
        <w:t xml:space="preserve">16. It has been considered that the relevant geographical market for the competitive analysis of the collection of lambs and sheep could be of local or national dimension, the question of its exact delimitation having been left open. Similarly, it is not necessary to settle this question in the present case as the definition adopted does not impact the conclusions of the competitive analysis.  </w:t>
        <w:br/>
        <w:t xml:space="preserve">B. THE MARKET FOR ANIMAL NUTRITION  </w:t>
        <w:br/>
        <w:t xml:space="preserve">17. Decision-making practice distinguishes, in the field of animal nutrition, upstream markets (products used to produce animal feed) from downstream markets (feeds resulting from this production). It also makes a distinction between livestock animals and pets.  </w:t>
        <w:br/>
        <w:t xml:space="preserve">18. Upstream, the raw materials used to manufacture feeds are generally identical (cakes, cereals, pre-mixes) depending on the species. It is therefore not necessary to distinguish markets specific to each type of animal. On the other hand, pre-mixes, concentrated mixtures of vitamins, trace elements, and technical additives, are distinguished from plant raw materials, cereals, and cakes (residues obtained after the extraction of oil from oilseeds or fruits) that they are intended to complement for the production of complete feeds. Decision-making practice has defined at least a national dimension for each of these market segmentations.  </w:t>
        <w:br/>
        <w:t xml:space="preserve">19. Downstream, national decision-making practice distinguishes between complete feeds and mineral and nutritional compound feeds, complementary feeds composed of trace elements, macroelements, and vitamins, intended to correct deficiencies in daily complete feed rations for livestock.  </w:t>
        <w:br/>
        <w:t xml:space="preserve">20. Regarding complete feeds, the European Commission has left the question of the segmentation of this market open, while noting the existence of significant substitutability from both the supply and demand perspectives between the different types of complete feeds. National decision-making practice has considered a segmentation of this market based on each animal species. However, the minister noted that feed manufacturing plants could indiscriminately produce all feeds intended for different species and that the raw materials used were generally identical. There is no need to settle the question in the context of the present operation, as the conclusions of the competitive analysis remain unchanged regardless of the position chosen.  </w:t>
        <w:br/>
        <w:t xml:space="preserve">21. Without definitively ruling on the geographical delimitation of the market, the Competition Authority has considered at least a national dimension for the downstream market for the marketing of mineral and nutritional compounds. Regarding complete feeds, national decision-making practice has considered that the production market could have a local dimension, corresponding to a delivery area of 100 to 150 kilometers around the production site, due to the bulky and heavy nature of the feeds concerned. There is no reason to challenge these market delimitations in the context of the present concentration operation.  </w:t>
        <w:br/>
        <w:t xml:space="preserve">C. THE MARKET FOR AGRICULTURAL SUPPLY IN HYGIENE AND ANIMAL HEALTH PRODUCTS  </w:t>
        <w:br/>
        <w:t xml:space="preserve">22. The practice of competition authorities retains several segmentations of the animal health market based on therapeutic indication, the animal species to which it is intended, or the mode of administration. In this case, the parties provide their cooperative members with products necessary for the implementation of the breeding health plan.  </w:t>
        <w:br/>
        <w:t xml:space="preserve">23. The question of the precise definition of this market can, in this case, be left open, as the conclusions of the competitive analysis remain unchanged, regardless of the hypothesis adopted.  </w:t>
        <w:br/>
        <w:t xml:space="preserve">24. Without definitively settling the question of geographical delimitation, the Competition Authority has examined in its previous practice the market for agricultural supply in hygiene and animal health products at the departmental level and at the national level. In the absence of any difficulty in the competitive analysis, there is no reason, on the occasion of the present operation, to challenge this approach.  </w:t>
        <w:br/>
        <w:t xml:space="preserve">D. THE MARKET FOR THE SUPPLY AND MARKETING OF LEAN CATTLE  </w:t>
        <w:br/>
        <w:t xml:space="preserve">25. The parties to the operation purchase "broutards" (or lean cattle), cattle of three months that will subsequently become "young cattle" after fattening, from their "breeder" farmers or third parties.  </w:t>
        <w:br/>
        <w:t xml:space="preserve">26. Without specifically addressing the market for the supply of marketing of lean cattle, the competition authorities have considered the existence of a market for the sale of piglets for fattening, while leaving the question open. The parties believe the approach is transferable to the cattle sector.  </w:t>
        <w:br/>
        <w:t xml:space="preserve">27. A potential market for the sale of the supply and marketing of lean cattle will be subject to a competitive analysis without the need, in this case, to conclude on the existence of such a market.  </w:t>
        <w:br/>
        <w:t xml:space="preserve">28. Regarding the geographical dimension of this market, the competition authorities have retained a departmental delimitation in the pig sector. The parties, however, consider this market delimitation too narrow, particularly given that lean cattle have the capacity to endure longer distances than pigs. They believe that the market dimension is at least national, if not international.  </w:t>
        <w:br/>
        <w:t xml:space="preserve">29. The question does not need to be settled for the notified operation, as the conclusions of the competitive analysis will remain unchanged regardless of the geographical delimitation adopted.  </w:t>
        <w:br/>
        <w:t xml:space="preserve">E. THE MARKET FOR THE COLLECTION OF 8-DAY-OLD CALVES FOR FATTENING  </w:t>
        <w:br/>
        <w:t>30. The notifying parties indicate that they collect 8-day-old calves from their members, which they then market to livestock traders and specialized groups in beef calf production. These calves are intended to be fattened until the age of five or six months, and then resold to slaughterhouses.</w:t>
      </w:r>
    </w:p>
    <w:p>
      <w:r>
        <w:rPr>
          <w:b/>
        </w:rPr>
        <w:t>[Pages 7–9]</w:t>
      </w:r>
    </w:p>
    <w:p>
      <w:r>
        <w:t>31. In the same way that the Authority considered the existence of a market for the sale of piglets for fattening17, a market for the collection of 8-day-old calves for fattening could also be analyzed. This market will be subject to a competitive analysis for the present operation without the need to conclude on the existence of such a market.</w:t>
      </w:r>
    </w:p>
    <w:p>
      <w:r>
        <w:t>32. Decision-making practice has considered a departmental and regional dimension for the market for the sale of piglets for fattening, without definitively ruling on the question. In this case, the parties note that calves can be easily transported over long distances, which implies, according to them, that a national dimension should be retained.</w:t>
      </w:r>
    </w:p>
    <w:p>
      <w:r>
        <w:t>33. It does not appear necessary for the present case to settle the question of the geographical delimitation of the market, given the absence of impact on the conclusions of the competitive analysis.</w:t>
      </w:r>
    </w:p>
    <w:p>
      <w:r>
        <w:t xml:space="preserve">III. Competitive Analysis  </w:t>
        <w:br/>
        <w:t>A. HORIZONTAL EFFECTS</w:t>
      </w:r>
    </w:p>
    <w:p>
      <w:r>
        <w:t>34. The main overlaps in activities induced by the operation concern the collection of cattle for slaughter, as this activity represents [90-100]% of Géo's turnover. Furthermore, in terms of geographical overlap, the Cavac and Géo groups are simultaneously present in the only department of Vendée (85), and to a lesser extent in the departments of Deux-Sèvres (79), Loire-Atlantique (44), Charente-Maritime (17), Maine-et-Loire (49), and Vienne (86).</w:t>
      </w:r>
    </w:p>
    <w:p>
      <w:r>
        <w:t>1. THE MARKET FOR THE COLLECTION OF LIVE ANIMALS FOR SLAUGHTER</w:t>
      </w:r>
    </w:p>
    <w:p>
      <w:r>
        <w:t>35. It should be noted that the notifying parties are neither operators nor owners of slaughterhouses. They purchase animals from their members and then resell them to slaughterhouses. Membership in the cooperative does not necessarily imply the contribution of the entirety of the breeders' production.</w:t>
      </w:r>
    </w:p>
    <w:p>
      <w:r>
        <w:t>a) The collection of cattle for slaughter</w:t>
      </w:r>
    </w:p>
    <w:p>
      <w:r>
        <w:t>36. As they do not have market data on an area restricted to 100/150 kilometers around the slaughterhouses, the notifying parties have provided market shares for an area including Vendée, Loire-Atlantique, Maine-et-Loire, Deux-Sèvres, and Charente-Maritime. Considering the maps provided, the delineation of this area appears appropriate, as it roughly corresponds to the outline of circles of 100 to 150 kilometers around the main slaughterhouses to which the parties simultaneously market cattle. These four slaughterhouses belong to the companies Socopa, Charal, Bichon, VLV, and SCABEV. Since almost all members of the notifying cooperatives are established in this area of 100/150 kilometers, it does not appear necessary to study the market shares of the new entity in a broader area.</w:t>
      </w:r>
    </w:p>
    <w:p>
      <w:r>
        <w:t xml:space="preserve">37. In the market for the collection of cattle for slaughter, the market shares of the parties are as follows18:  </w:t>
        <w:br/>
        <w:t xml:space="preserve">Market shares in an area including Vendée, Loire-Atlantique, Maine-et-Loire, Deux-Sèvres, and Charente-Maritime  </w:t>
        <w:br/>
        <w:t xml:space="preserve">Cavac Géo Cumul  </w:t>
        <w:br/>
        <w:t xml:space="preserve">Dairy cattle (O,P) [0-5]% [0-5]% [5-10]%  </w:t>
        <w:br/>
        <w:t xml:space="preserve">Beef cattle (E,U,R) [5-10]% [5-10]% [10-20]%  </w:t>
        <w:br/>
        <w:t xml:space="preserve">Total [5-10]% [5-10]% [10-20]%  </w:t>
        <w:br/>
        <w:t>Young cattle [10-20]% [10-20]% [20-30]%</w:t>
      </w:r>
    </w:p>
    <w:p>
      <w:r>
        <w:t>38. It follows from this table that, in the area of 100 to 150 kilometers around the slaughterhouses, the future entity will have market shares below [10-20]% in the market for the collection of beef cattle for slaughter, regardless of the segment considered (dairy cattle or beef breeds).</w:t>
      </w:r>
    </w:p>
    <w:p>
      <w:r>
        <w:t>39. Regarding the collection of young cattle, the cumulative market share of the parties is approximately [20-30]%. In this area, the main competitor of the parties is the cooperative group Terrena, which the parties estimate has a market share of about [10-20]%. Other cooperative groups are active in this local market, notably the Covia group ([5-10]% market share) and the cooperative of farmers from Mayenne ([0-5]%). Furthermore, Cavac and Géo also face competition from numerous traders, who purchase about [40-50]% of the young cattle collected in the area.</w:t>
      </w:r>
    </w:p>
    <w:p>
      <w:r>
        <w:t>40. The operation is therefore not likely to harm competition in the market for the collection of cattle.</w:t>
      </w:r>
    </w:p>
    <w:p>
      <w:r>
        <w:t>b) The collection of sheep for slaughter</w:t>
      </w:r>
    </w:p>
    <w:p>
      <w:r>
        <w:t>41. As a reminder, the parties have been marketing their sheep together since 2001 through the Sheep Union, or VSO. The market shares mentioned are therefore those corresponding to VSO. Furthermore, as the parties are primarily present in Vendée and Deux-Sèvres, the market data studied correspond to a geographical area including these two departments.</w:t>
      </w:r>
    </w:p>
    <w:p>
      <w:r>
        <w:t>42. The cumulative market share of the parties19 does not exceed [10-20]% in the market for the collection of lambs at the local level. The new entity will also face several strong competitors after the operation, such as the Association of Breeders of Deux-Sèvres (approximately [20-30]% market share) and the cooperative group Terrena ([10-20]% market share). At the national level, the market share of VSO does not exceed [0-5]%.</w:t>
      </w:r>
    </w:p>
    <w:p>
      <w:r>
        <w:t>43. Regarding the market for the collection of sheep, the parties specify that it is a niche market, as French consumption of sheep is very low and inherently seasonal. In any case, the notifying parties estimate that their cumulative market share20 in this market is below [5-10]% in the area considered, and does not exceed [0-5]% at the national level.</w:t>
      </w:r>
    </w:p>
    <w:p>
      <w:r>
        <w:t>44. Given these low market shares, the operation does not appear likely to harm competition in the market for the collection of sheep.</w:t>
      </w:r>
    </w:p>
    <w:p>
      <w:r>
        <w:t>2. THE MARKET FOR ANIMAL NUTRITION</w:t>
      </w:r>
    </w:p>
    <w:p>
      <w:r>
        <w:t>45. In the context of their agricultural supply activity, Cavac and Géo simultaneously market, to their associated farmers, feed intended for cattle and sheep.</w:t>
      </w:r>
    </w:p>
    <w:p>
      <w:r>
        <w:t>46. The presence of the new entity in the animal nutrition market for mineral and nutritional feeds will remain below [0-5]% at the national level, with Géo's market share increment being [0-5]%.</w:t>
      </w:r>
    </w:p>
    <w:p>
      <w:r>
        <w:t>47. Regarding animal nutrition in complete feeds21, the cumulative market share of the parties after the operation will remain below [10-20]%22, with a very low increment, below [0-5]%.</w:t>
      </w:r>
    </w:p>
    <w:p>
      <w:r>
        <w:t>48. The operation will therefore not pose any risk of harming competition in the animal nutrition sector.</w:t>
      </w:r>
    </w:p>
    <w:p>
      <w:r>
        <w:t>3. THE MARKET FOR AGRICULTURAL SUPPLY IN HYGIENE AND ANIMAL HEALTH</w:t>
      </w:r>
    </w:p>
    <w:p>
      <w:r>
        <w:t>49. Agricultural supply in hygiene and animal health is a very marginal activity for each of the parties, as it represents less than [0-5]% of their respective turnover. As mentioned above, it should also be noted that cooperatives are not allowed to hold and sell veterinary medicines subject to a veterinarian's prescription to their cooperative members, and only market such products within the framework of breeding health plans.</w:t>
      </w:r>
    </w:p>
    <w:p>
      <w:r>
        <w:t>50. Regarding the market for hygiene and health for cattle, the Cavac and Géo groups primarily market vaccines and antiparasitic products. In the absence of data at the departmental level, the parties have provided the market shares of the new entity in the geographical area including the departments of Vendée and Deux-Sèvres. This cumulative market share of the parties does not exceed [10-20]%, whether in the vaccine segment or in the parasitic products segment.</w:t>
      </w:r>
    </w:p>
    <w:p>
      <w:r>
        <w:t>51. Concerning the market for hygiene and health for sheep, the Cavac and Géo groups simultaneously market antiparasitic products, heat induction reproductive products, and vaccines to their members. Similarly, the notifying parties have provided the market shares of the new entity in the geographical area including the departments of Vendée and Deux-Sèvres. This market share of the parties...</w:t>
      </w:r>
    </w:p>
    <w:p>
      <w:r>
        <w:rPr>
          <w:b/>
        </w:rPr>
        <w:t>[Pages 10–11]</w:t>
      </w:r>
    </w:p>
    <w:p>
      <w:r>
        <w:t>market remains in any case below [0-5] %, regardless of the market segment retained (antiparasitics, reproductive products, and vaccines).</w:t>
      </w:r>
    </w:p>
    <w:p>
      <w:r>
        <w:t>52. Consequently, the operation is not likely to harm competition in the agricultural supply markets concerning hygiene and animal health.</w:t>
      </w:r>
    </w:p>
    <w:p>
      <w:r>
        <w:t>4. THE MARKET FOR THE SUPPLY AND MARKETING OF LEAN CATTLE</w:t>
      </w:r>
    </w:p>
    <w:p>
      <w:r>
        <w:t>53. The combined market share of the Cavac and Géo groups in the supply and marketing of lean cattle, in a geographical area including Vendée, Deux-Sèvres, Loire-Atlantique, Charente-Maritime, and Maine-et-Loire, is [10-20] %. At the departmental level, the market share of the new entity will not exceed [20-30] % in any of the departments where the lean cattle collection activities of the parties overlap.</w:t>
      </w:r>
    </w:p>
    <w:p>
      <w:r>
        <w:t>54. Furthermore, the competitors of the Cavac and Géo groups are numerous in the area. According to the parties' estimates, their main competitor, the Terrena group, holds a market share between [10-20] and [20-30] % in each of the relevant departments.</w:t>
      </w:r>
    </w:p>
    <w:p>
      <w:r>
        <w:t>55. Moreover, the clients of Cavac and Géo in the sector are very numerous and fragmented. Therefore, the parties do not have market power over their clients following the operation.</w:t>
      </w:r>
    </w:p>
    <w:p>
      <w:r>
        <w:t>56. The operation does not create any risks of harming competition in a potential market for the supply and marketing of lean cattle.</w:t>
      </w:r>
    </w:p>
    <w:p>
      <w:r>
        <w:t>5. THE MARKET FOR THE COLLECTION OF 8-DAY-OLD CALVES FOR FATTENING</w:t>
      </w:r>
    </w:p>
    <w:p>
      <w:r>
        <w:t>57. The Cavac and Géo groups simultaneously collect 8-day-old calves from their members located in the departments of Vendée, Deux-Sèvres, and, to a lesser extent, in the departments of Maine-et-Loire, Loire-Atlantique, and Charente-Maritime. The 8-day-old calves are then marketed to livestock traders and groups specialized in beef calf production.</w:t>
      </w:r>
    </w:p>
    <w:p>
      <w:r>
        <w:t>58. [Confidential].</w:t>
      </w:r>
    </w:p>
    <w:p>
      <w:r>
        <w:t>59. In the regional area including the five aforementioned departments, the combined market share of the parties in the market for the collection of 8-day-old calves for fattening does not exceed [5-10] %. At the departmental level, this market share remains in any case below [10-20] %.</w:t>
      </w:r>
    </w:p>
    <w:p>
      <w:r>
        <w:t>60. The competitors of Cavac and Géo in this activity are numerous and powerful in the area. Their main competitor, the Terrena group, holds a market share between [0-5] and [70-80] % in each of the relevant departments. Furthermore, Cavac and Géo represent only a small share of the 8-day-old calf supplies of their common clients, as it never exceeds [10-20] %.</w:t>
      </w:r>
    </w:p>
    <w:p>
      <w:r>
        <w:t>61. The operation is therefore not likely to harm competition in a potential market for the collection of 8-day-old calves for fattening.</w:t>
      </w:r>
    </w:p>
    <w:p>
      <w:r>
        <w:t>B. VERTICAL EFFECTS</w:t>
      </w:r>
    </w:p>
    <w:p>
      <w:r>
        <w:t>62.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decision-making practice of competition authorities generally dismisses lock-in risks when the market share of the entity resulting from the operation in the relevant markets does not exceed 30%.</w:t>
      </w:r>
    </w:p>
    <w:p>
      <w:r>
        <w:t>63. Regarding the agricultural supply market for hygiene and animal health, the Cavac group produces medicated feeds almost exclusively for monogastric species (rabbits, poultry), which is sufficient to rule out any risk of vertical effects related to the operation in this activity, as Géo only purchases medications for cattle and sheep.</w:t>
      </w:r>
    </w:p>
    <w:p>
      <w:r>
        <w:t>64. The potential vertical effects of the operation concern the activity of animal feed manufacturing where the Cavac group is present as a manufacturer and the Géo group as a buyer. The Cavac group has five livestock feed production plants, which primarily manufacture feed intended for poultry and, to a lesser extent, for cattle and sheep. However, the market share of the Cavac group in the upstream market for the production and marketing of products used in the formulation of animal feeds is below [0-5] % at the national level, regardless of the market segment retained (cakes, cereals, and pre-mixes).</w:t>
      </w:r>
    </w:p>
    <w:p>
      <w:r>
        <w:t>65. It follows from these elements that the notified operation is not likely to harm competition through vertical effects in the relevant markets.</w:t>
      </w:r>
    </w:p>
    <w:p>
      <w:r>
        <w:t>DECIDES</w:t>
      </w:r>
    </w:p>
    <w:p>
      <w:r>
        <w:t>Sole Article: The operation notified under number 13-179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