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https://www.autoritedelaconcurrence.fr/fr/decision-de-controle-des-concentrations/relative-la-fusion-par-absorption-de-la-societe-0</w:t>
      </w:r>
    </w:p>
    <w:p>
      <w:r>
        <w:t>Pages translated : 8</w:t>
      </w:r>
    </w:p>
    <w:p/>
    <w:p>
      <w:r>
        <w:rPr>
          <w:b/>
        </w:rPr>
        <w:t>[Pages 1–3]</w:t>
      </w:r>
    </w:p>
    <w:p>
      <w:r>
        <w:t xml:space="preserve">FRENCH REPUBLIC  </w:t>
        <w:br/>
        <w:t xml:space="preserve">Decision No. 16-DCC-54 of April 15, 2016  </w:t>
        <w:br/>
        <w:t xml:space="preserve">regarding the merger by absorption of the agricultural cooperative  </w:t>
        <w:br/>
        <w:t xml:space="preserve">Coopérative Laitière de Haute-Normandie with the agricultural cooperative  </w:t>
        <w:br/>
        <w:t>Sodiaal Union</w:t>
      </w:r>
    </w:p>
    <w:p>
      <w:r>
        <w:t xml:space="preserve">The Competition Authority,  </w:t>
        <w:br/>
        <w:t xml:space="preserve">Having regard to the notification file submitted in full to the merger service on March 17, 2016,  </w:t>
        <w:br/>
        <w:t xml:space="preserve">regarding the merger by absorption of the agricultural cooperative Coopérative Laitière de  </w:t>
        <w:br/>
        <w:t xml:space="preserve">Haute-Normandie with the agricultural cooperative Sodiaal Union, formalized by a  </w:t>
        <w:br/>
        <w:t xml:space="preserve">merger protocol dated November 10, 2015, as well as the minutes of their boards of  </w:t>
        <w:br/>
        <w:t xml:space="preserve">directors approving the merger project dated October 21, 2015;  </w:t>
        <w:br/>
        <w:t xml:space="preserve">Having regard to Book IV of the Commercial Code relating to the freedom of prices and  </w:t>
        <w:br/>
        <w:t xml:space="preserve">competition, and in particular its Articles L. 430-1 to L. 430-7;  </w:t>
        <w:br/>
        <w:t>Adopts the following decision:</w:t>
      </w:r>
    </w:p>
    <w:p>
      <w:r>
        <w:t xml:space="preserve">I. The concerned companies and the operation  </w:t>
        <w:br/>
        <w:t xml:space="preserve">1. Sodiaal Union (hereinafter, "Sodiaal"), the parent company of the Sodiaal group, is an  </w:t>
        <w:br/>
        <w:t xml:space="preserve">agricultural cooperative controlled by 14,160 cooperative members, spread across almost  </w:t>
        <w:br/>
        <w:t xml:space="preserve">the entire French territory (in 80 departments). Its main activity is the collection and  </w:t>
        <w:br/>
        <w:t xml:space="preserve">purchase of milk by its cooperative members. It is also active, among other things, in the  </w:t>
        <w:br/>
        <w:t xml:space="preserve">downstream dairy sector, in the markets for packaging, processing collected milk into  </w:t>
        <w:br/>
        <w:t xml:space="preserve">dairy products, as well as marketing milk and dairy products. Sodiaal controls several  </w:t>
        <w:br/>
        <w:t xml:space="preserve">companies including Candia SASU, which primarily markets consumer milk, dairy drinks,  </w:t>
        <w:br/>
        <w:t xml:space="preserve">and infant milk; the Compagnie des Fromages et RichesMonts SCA, a joint subsidiary with  </w:t>
        <w:br/>
        <w:t xml:space="preserve">Savencia Fromage &amp; Dairy1, which produces and markets notably soft cheeses, raclette,  </w:t>
        <w:br/>
        <w:t xml:space="preserve">and preparations for fondue and tartiflette; Entremont Alliance SASU, which specializes in  </w:t>
        <w:br/>
        <w:t xml:space="preserve">the processing of milk into cheeses and the marketing of these; Régilait SAS, a joint  </w:t>
        <w:br/>
        <w:t xml:space="preserve">subsidiary with the Laïta cooperative, which operates in the markets for granulated milk  </w:t>
        <w:br/>
        <w:t xml:space="preserve">powder, concentrated milk, and infant milk; and Yoplait SAS, a joint subsidiary with  </w:t>
        <w:br/>
        <w:t xml:space="preserve">General Mills Inc., which markets ultra-fresh dairy products (notably yogurts and fresh  </w:t>
        <w:br/>
        <w:t xml:space="preserve">dairy desserts).  </w:t>
        <w:br/>
        <w:t xml:space="preserve">2. The Coopérative Laitière de Haute-Normandie (hereinafter, "CLHN") is an agricultural  </w:t>
        <w:br/>
        <w:t xml:space="preserve">cooperative company owned by 480 cooperative members, all located in the north of  </w:t>
        <w:br/>
        <w:t xml:space="preserve">France, particularly in the departments of Seine-Maritime (76), Eure (27), Somme (80),  </w:t>
        <w:br/>
        <w:t xml:space="preserve">Oise (60), Val d'Oise (95), and Yvelines (78). Its main activity is the collection of  </w:t>
        <w:br/>
        <w:t xml:space="preserve">conventional cow's milk from its members only.  </w:t>
        <w:br/>
        <w:t xml:space="preserve">3. The operation, formalized by a merger protocol dated November 10, 2015, consists of the  </w:t>
        <w:br/>
        <w:t xml:space="preserve">merger by absorption of CLHN by Sodiaal. The assets and liabilities of CLHN will be  </w:t>
        <w:br/>
        <w:t xml:space="preserve">transferred to Sodiaal and CLHN will be dissolved. The cooperative members of CLHN will  </w:t>
        <w:br/>
        <w:t xml:space="preserve">automatically become members of Sodiaal for the remaining duration of their membership  </w:t>
        <w:br/>
        <w:t xml:space="preserve">contract (membership contracts are for five years and are renewed for the same duration)  </w:t>
        <w:br/>
        <w:t xml:space="preserve">and will benefit from the same milk purchase conditions as the other members of Sodiaal.  </w:t>
        <w:br/>
        <w:t xml:space="preserve">4. Insofar as it leads to the merger by absorption of CLHN by Sodiaal, the notified operation  </w:t>
        <w:br/>
        <w:t xml:space="preserve">constitutes a concentration within the meaning of Article L. 430-1 of the Commercial Code.  </w:t>
        <w:br/>
        <w:t xml:space="preserve">5. The concerned companies together achieved a consolidated worldwide turnover excluding  </w:t>
        <w:br/>
        <w:t xml:space="preserve">taxes of more than 150 million euros in the last closed financial year (Sodiaal: 5.4 billion  </w:t>
        <w:br/>
        <w:t xml:space="preserve">euros as of December 31, 2014; CLHN: 109.2 million euros for the same financial year).  </w:t>
        <w:br/>
        <w:t xml:space="preserve">Each of these companies achieved, in France, a turnover exceeding 50 million euros  </w:t>
        <w:br/>
        <w:t xml:space="preserve">(Sodiaal: 4.1 billion euros as of December 31, 2014; CLHN: 102.3 million euros for the  </w:t>
        <w:br/>
        <w:t xml:space="preserve">same financial year). Given these turnover figures, the operation does not fall under the  </w:t>
        <w:br/>
        <w:t xml:space="preserve">competence of the European Union. However, the control thresholds mentioned in I of  </w:t>
        <w:br/>
        <w:t xml:space="preserve">Article L. 430-2 of the Commercial Code are exceeded. The present operation is therefore  </w:t>
        <w:br/>
        <w:t xml:space="preserve">subject to the provisions of Articles L. 430-3 and following of the Commercial Code  </w:t>
        <w:br/>
        <w:t>relating to economic concentration.</w:t>
      </w:r>
    </w:p>
    <w:p>
      <w:r>
        <w:t xml:space="preserve">II. Delimitation of relevant markets  </w:t>
        <w:br/>
        <w:t xml:space="preserve">A. THE MILK COLLECTION MARKET  </w:t>
        <w:br/>
        <w:t xml:space="preserve">6. In the milk sector, decision-making practice consistently distinguishes between upstream  </w:t>
        <w:br/>
        <w:t xml:space="preserve">markets for milk collection and downstream markets for the marketing of consumer milk and  </w:t>
        <w:br/>
        <w:t xml:space="preserve">other milk-derived products.  </w:t>
        <w:br/>
        <w:t xml:space="preserve">7. In this case, Sodiaal and CLHN are simultaneously active in the upstream markets for the  </w:t>
        <w:br/>
        <w:t xml:space="preserve">collection of conventional cow's milk. Sodiaal is also present in the markets for the  </w:t>
        <w:br/>
        <w:t xml:space="preserve">marketing of dairy products, but this has no impact on the conclusions of the competitive  </w:t>
        <w:br/>
        <w:t>analysis.</w:t>
      </w:r>
    </w:p>
    <w:p>
      <w:r>
        <w:t xml:space="preserve">1. PRODUCT MARKETS  </w:t>
        <w:br/>
        <w:t xml:space="preserve">8. European2 and national3 decision-making practice considers that milk collection markets  </w:t>
        <w:br/>
        <w:t xml:space="preserve">should be distinguished according to the type of milk concerned (cow's milk, sheep's milk,  </w:t>
        <w:br/>
        <w:t xml:space="preserve">etc.). Finer segmentations have also been considered, notably distinguishing conventional  </w:t>
        <w:br/>
        <w:t xml:space="preserve">milk from organic farming milk4 or milk intended for the production of products with a  </w:t>
        <w:br/>
        <w:t xml:space="preserve">controlled designation of origin5 or protected designation ("AOC" or "AOP").  </w:t>
        <w:br/>
        <w:t xml:space="preserve">9. The activities of Sodiaal and CLHN overlap only at the level of the collection of  </w:t>
        <w:br/>
        <w:t xml:space="preserve">conventional cow's milk.  </w:t>
        <w:br/>
        <w:t xml:space="preserve">10. The question of the precise delineation of these markets can be left open insofar as the  </w:t>
        <w:br/>
        <w:t xml:space="preserve">conclusions of the competitive analysis will remain unchanged regardless of the  </w:t>
        <w:br/>
        <w:t>delineations retained.</w:t>
      </w:r>
    </w:p>
    <w:p>
      <w:r>
        <w:t xml:space="preserve">2. GEOGRAPHICAL MARKETS  </w:t>
        <w:br/>
        <w:t xml:space="preserve">11. The European Commission has repeatedly estimated that milk collection markets have a  </w:t>
        <w:br/>
        <w:t xml:space="preserve">national dimension6. It has nevertheless noted that "while conventional raw milk can  </w:t>
        <w:br/>
        <w:t xml:space="preserve">theoretically be transported over long distances, the average distance between farms and  </w:t>
        <w:br/>
        <w:t xml:space="preserve">processing units is approximately 40 to 50 km"7. For France, competition authorities have  </w:t>
        <w:br/>
        <w:t xml:space="preserve">also retained a radius of about 50 kilometers around dairies and have analyzed operations at  </w:t>
        <w:br/>
        <w:t xml:space="preserve">the regional, departmental, or sub-departmental levels8.  </w:t>
        <w:br/>
        <w:t xml:space="preserve">12. In this case, the parties presented their positions on the market for the collection of  </w:t>
        <w:br/>
        <w:t xml:space="preserve">cow's milk at the national, regional9, departmental levels as well as on collection areas with  </w:t>
        <w:br/>
        <w:t xml:space="preserve">a radius of 50 kilometers around their dairies, their activities overlapping only in four  </w:t>
        <w:br/>
        <w:t>departments: Seine-Maritime (76), Eure (27), Somme (80), and Oise (60)10.</w:t>
      </w:r>
    </w:p>
    <w:p>
      <w:r>
        <w:t xml:space="preserve">2 See the decisions of the European Commission No. COMP/M.4344 - Lactalis/Nestlé/JV of September 19, 2006, and No. COMP/M.6441  </w:t>
        <w:br/>
        <w:t xml:space="preserve">Senoble/Agrial/Senagral JV of February 20, 2012.  </w:t>
        <w:br/>
        <w:t xml:space="preserve">3 See in particular the decisions of the Competition Authority No. 10-DCC-110 of September 1, 2010, regarding the exclusive control of  </w:t>
        <w:br/>
        <w:t xml:space="preserve">the Entremont group by the Sodiaal group, No. 13-DCC-47 of April 17, 2013, regarding the control of the cooperative Les  </w:t>
        <w:br/>
        <w:t xml:space="preserve">Fromageries de Blâmont by the cooperative Sodiaal Union, No. 13-DCC-97 of July 22, 2013, regarding the joint control of the  </w:t>
        <w:br/>
        <w:t xml:space="preserve">companies Eurial SAS and Filae SAS by the cooperative groups Agrial and Eurial, No. 13-DCC-162 of November 15, 2013, regarding the  </w:t>
        <w:br/>
        <w:t xml:space="preserve">exclusive control of the agricultural cooperative Alliance Agro Alimentaire Coopérative by the cooperative Sodiaal Union, and No.  </w:t>
        <w:br/>
        <w:t xml:space="preserve">14-DCC-155 of October 27, 2014, regarding the merger of the Agrial and Coralis cooperatives and the exclusive control of the  </w:t>
        <w:br/>
        <w:t xml:space="preserve">dairy processing activities of Coralis by the Agrial and Eurial groups.  </w:t>
        <w:br/>
        <w:t xml:space="preserve">4 See in particular the decision of the Competition Authority No. 12-DCC-83 of June 13, 2012, regarding the merger between Nordmilch  </w:t>
        <w:br/>
        <w:t xml:space="preserve">eG, Humana Milchunion eG, and Molkereigenossenschaft Bad Bibra eG, and the decision of the European Commission No. COMP/M.5046  </w:t>
        <w:br/>
        <w:t xml:space="preserve">- Friesland Foods/Campina of December 17, 2008.  </w:t>
        <w:br/>
        <w:t xml:space="preserve">5 See in particular the letter from the Minister of Economy, Finance and Industry No. C2005-78 of October 28, 2005, to the boards of  </w:t>
        <w:br/>
        <w:t xml:space="preserve">the companies Finance and Management, Entremont, Unicopa, regarding a concentration in the cheese sector.  </w:t>
        <w:br/>
        <w:t xml:space="preserve">6 See in particular the decisions of the European Commission No. COMP/M. 5046 and No. COMP/M. 4344 cited above.  </w:t>
        <w:br/>
        <w:t xml:space="preserve">7 See the decision of the European Commission No. COMP/M. 5046 cited above.  </w:t>
        <w:br/>
        <w:t xml:space="preserve">8 See in particular the decisions of the Competition Authority No. 10-DCC-110, No. 12-DCC-83, No. 13-DCC-47, and No. 14-DCC-155 cited above,  </w:t>
        <w:br/>
        <w:t xml:space="preserve">and the letter from the Minister of Economy, Finance and Employment C2007-73 of August 2, 2007, to the boards of the company Orlait,  </w:t>
        <w:br/>
        <w:t xml:space="preserve">regarding a concentration in the sectors of milk collection and marketing.  </w:t>
        <w:br/>
        <w:t xml:space="preserve">9 The competitive analysis is conducted based on the former administrative regions.  </w:t>
        <w:br/>
        <w:t>10 The parties are also active in Île-de-France, but in different departments.</w:t>
      </w:r>
    </w:p>
    <w:p>
      <w:r>
        <w:rPr>
          <w:b/>
        </w:rPr>
        <w:t>[Pages 4–6]</w:t>
      </w:r>
    </w:p>
    <w:p>
      <w:r>
        <w:t xml:space="preserve">B. ANIMAL NUTRITION MARKETS  </w:t>
        <w:br/>
        <w:t xml:space="preserve">13. National decision-making practice11 distinguishes, in terms of animal nutrition, between upstream markets (products used for the preparation of animal feed) and downstream markets (feed resulting from this preparation). It also distinguishes between livestock and pet animals.  </w:t>
        <w:br/>
        <w:t xml:space="preserve">14. In this case, the parties are only active in the downstream animal nutrition markets.  </w:t>
        <w:br/>
        <w:t xml:space="preserve">15. Downstream, national decision-making practice12 distinguishes between complete feed, on the one hand, and mineral and nutritional compound feed, on the other. The latter are complementary feeds composed of trace elements, macroelements, and vitamins, intended to correct deficiencies in daily rations of complete feed for livestock. These feeds meet specific nutritional functions and differ from other animal nutrition products (notably premixes intended to be incorporated into complete feed) and veterinary medicines (the marketing of which is subject to a marketing authorization).  </w:t>
        <w:br/>
        <w:t xml:space="preserve">16. In this case, Sodiaal and CLHN market mineral and nutritional compound feeds for livestock (calf milk replacers and minerals).  </w:t>
        <w:br/>
        <w:t xml:space="preserve">17. Regarding geographical markets, national decision-making has considered that the downstream market for the marketing of mineral and nutritional compound feeds is at least national in scope13.  </w:t>
        <w:br/>
        <w:t xml:space="preserve">C. MARKETS FOR THE DISTRIBUTION OF AGRO-SUPPLY PRODUCTS  </w:t>
        <w:br/>
        <w:t xml:space="preserve">1. PRODUCT MARKETS  </w:t>
        <w:br/>
        <w:t xml:space="preserve">18. In terms of retail distribution of agro-supply products, national decision-making has considered a distinction between markets for products intended for crop cultivation and those intended for livestock14.  </w:t>
        <w:br/>
        <w:t xml:space="preserve">19. Regarding agro-supply products intended for crop cultivation, national decision-making15 has adopted a segmentation based on the type of crops, notably distinguishing between market gardening and polyculture, and has considered the existence of a distinct market for the distribution of products for vineyards. Regarding agro-supply products intended for polyculture, national competition authorities16 distinguish the distribution of seeds, the distribution of fertilizers, the distribution of plant protection products, the distribution of other small agricultural equipment, and even the distribution of amendments, while emphasizing the existence of a strong substitutability on the supply side, as the vast majority of distributors offer farmers these different categories of products17. More specifically regarding the distribution of seeds, the existence of a particular segment consisting of seeds intended for organic farming has been considered.  </w:t>
        <w:br/>
        <w:t xml:space="preserve">20. The Authority, on the other hand, has deemed it unnecessary to segment the market by distribution channel, as traders and cooperatives provide farmers with a similar offer18. Indeed, even if significant differences between these two types of actors (status, taxation, nature of contractual relationships with the farmer) may persist, these are not sufficient to justify the existence of two distinct product markets.  </w:t>
        <w:br/>
        <w:t xml:space="preserve">21. In this case, Sodiaal and CLHN are simultaneously active in the retail distribution markets for non-organic seeds.  </w:t>
        <w:br/>
        <w:t xml:space="preserve">22. Regarding the geographical delineation of these markets, decision-making19 has retained a local dimension, with the analysis being conducted at the departmental level.  </w:t>
        <w:br/>
        <w:t xml:space="preserve">23. In this case, both parties are active in the departments of Seine-Maritime (76), Eure (27), Oise (60), Somme (80), and Yvelines (78).  </w:t>
        <w:br/>
        <w:t xml:space="preserve">D. THE MARKET FOR AGRO-SUPPLY IN HYGIENE AND ANIMAL HEALTH PRODUCTS  </w:t>
        <w:br/>
        <w:t xml:space="preserve">1. PRODUCT MARKETS  </w:t>
        <w:br/>
        <w:t xml:space="preserve">24. Decision-making20 has considered segmenting the animal health market between medicated feed additives (or premixes), medicines, biological products (such as vaccines, serums, etc.), as well as nutritional feed additives and hygiene products. Additional potential segmentations have been considered based on species, therapeutic indications, or modes of administration. The existence of a distinct market for medicated premixes has also been considered21.  </w:t>
        <w:br/>
        <w:t xml:space="preserve">25. In this case, the parties' activities only overlap in the hygiene products segment.  </w:t>
        <w:br/>
        <w:t xml:space="preserve">26. The animal health and hygiene product markets are of national dimension22, notably due to the existence of specific administrative constraints in each country. There is no reason to challenge this delineation in the context of the present operation.  </w:t>
        <w:br/>
        <w:t xml:space="preserve">III. Competitive Analysis  </w:t>
        <w:br/>
        <w:t xml:space="preserve">A. COW'S MILK COLLECTION  </w:t>
        <w:br/>
        <w:t xml:space="preserve">27. In the French cow's milk collection market, estimated in 2014 by CNIEL at 24.6 billion liters, the market shares of Sodiaal and CLHN are respectively [10-20]% and [0-5]%. The new entity would thus hold a market share equivalent to that of the current leader in cow's milk collection, Lactalis, ([20-30]%). Other competitors are also present in this market such as Savencia Fromage &amp; Dairy ([10-20]%), Laïta ([5-10]%), and Danone ([0-5]%).  </w:t>
        <w:br/>
        <w:t xml:space="preserve">28. The parties hold a substantially identical market share in the conventional cow's milk collection market.  </w:t>
        <w:br/>
        <w:t xml:space="preserve">29. At the regional level, the activities of Sodiaal and CLHN overlap in the former regions of Haute-Normandie and Picardie and in Ile-de-France.  </w:t>
        <w:br/>
        <w:t xml:space="preserve">30. In Haute-Normandie, the cumulative market share of the parties will be [20-30]% in a market including all types of milk as well as in the market for conventional milk only, with the operation resulting in an increment of market share of [0-5] points in both cases.  </w:t>
        <w:br/>
        <w:t xml:space="preserve">31. At the departmental level, the parties' activities overlap in the departments of Seine-Maritime (76) and Eure (27). The cumulative market share is at most [20-30]%, regardless of the department and type of milk considered. In these departments, the new entity will face competition from Lactalis, Danone, and Agrial.  </w:t>
        <w:br/>
        <w:t xml:space="preserve">32. In Picardie, the cumulative market share of the parties will be [20-30]% in a market including all types of milk as well as in the market for conventional milk only, with the operation resulting in an increment of market share of [5-10] points in both cases.  </w:t>
        <w:br/>
        <w:t xml:space="preserve">33. At the departmental level, the parties' activities overlap in the departments of Oise (60) and Somme (80).  </w:t>
        <w:br/>
        <w:t xml:space="preserve">34. In Oise, their cumulative market share is below [20-30]%, regardless of the type of milk considered. In this department, Lactalis remains the leading milk collector with a market share exceeding 30%; Danone and Agrial have respective market shares of [20-30]% and 10-15%.  </w:t>
        <w:br/>
        <w:t xml:space="preserve">35. In Somme, the cumulative market share is [40-50]%, with the operation resulting in an increment of market share of [5-10] points regardless of the type of milk considered. However, the new entity will face competition from significant players such as Lact'Union ([30-40]%), Lactalis ([10-20]%), and Agrial ([10-20]%).  </w:t>
        <w:br/>
        <w:t>22 See notably the decisions of the Competition Authority n°13-DCC-102 and 15-DCC-144 of October 23, 2014 mentioned above.</w:t>
      </w:r>
    </w:p>
    <w:p>
      <w:r>
        <w:rPr>
          <w:b/>
        </w:rPr>
        <w:t>[Pages 7–8]</w:t>
      </w:r>
    </w:p>
    <w:p>
      <w:r>
        <w:t xml:space="preserve">36. In Île-de-France, the combined market share of the parties will be below [30-40]% in a market including all types of milk as well as in the market for conventional milk alone, with the operation resulting in a market share increment of up to [10-20] points. The activities of the parties do not overlap in any of the departments of this region.  </w:t>
        <w:br/>
        <w:t xml:space="preserve">37. Furthermore, an analysis conducted on collection areas within a radius of 50 kilometers around the dairy of each of the parties, namely the CLHN plant located in Maromme (76) and the Sodiaal plant located in Airaines (80), shows that milk producers located in these areas retain the possibility of selling their production to the numerous competitors located in the same departments and in neighboring departments, as mentioned above.  </w:t>
        <w:br/>
        <w:t xml:space="preserve">38. In any case, in accordance with European23 and national decision-making practice in the dairy sector24, the level of market shares of the parties must be relativized due to the agricultural cooperative status of Sodiaal. Indeed, cooperatives do not fully control the level of their milk supplies, as they are obliged to purchase the entire production of their cooperative members. This is the rule of "total contribution" as stated in their statutes. Moreover, the statutes of cooperatives determine the geographical area in which they can operate. Cooperatives therefore do not have the freedom to choose the location of their milk supply, particularly based on lower collection costs. Finally, cooperative members of a cooperative, whose exclusion conditions are regulated and limited, have a right to renew their membership, which restricts the cooperative's ability to expand or reduce its collection area on its own initiative.  </w:t>
        <w:br/>
        <w:t xml:space="preserve">39. In this case, the parties to the operation are both cooperatives. As CLHN is absorbed by Sodiaal, the cooperative members of CLHN automatically join Sodiaal, and Sodiaal has the statutory obligation to collect the milk they produce under the same conditions and at the same price as for other members.  </w:t>
        <w:br/>
        <w:t xml:space="preserve">40. Consequently, the operation cannot undermine the obligation of the parties to collect the entire milk production of their members. The securing of outlets for cooperative members is therefore ensured; this is all the more appreciated as the operation takes place in a context marked by overproduction of milk in France. This context also eliminates any issue of competitors' access to milk collection related to a strengthening of Sodiaal's positions in these markets, regardless of the geographical scope of the markets.  </w:t>
        <w:br/>
        <w:t xml:space="preserve">41. It follows from all of the above that the operation is not likely to harm competition in the markets for the collection of cow's milk in the affected areas.  </w:t>
        <w:br/>
        <w:t xml:space="preserve">B. MARKETS FOR MINERAL AND NUTRITIONAL COMPOUND FEEDS  </w:t>
        <w:br/>
        <w:t xml:space="preserve">42. The combined market share of Sodiaal and CLHN will be below [5-10]% in the markets for mineral and nutritional compound feeds.  </w:t>
        <w:br/>
        <w:t xml:space="preserve">43. Consequently, the operation is not likely to harm competition in these markets.  </w:t>
        <w:br/>
        <w:t xml:space="preserve">23 See the European Commission decision No. COMP/M. 5046 cited above.  </w:t>
        <w:br/>
        <w:t xml:space="preserve">24 See the letter from Minister C 2007-73 and decision No. 11-DCC-150 cited above.  </w:t>
        <w:br/>
        <w:t xml:space="preserve">C. MARKETS FOR THE DISTRIBUTION OF AGRO-SUPPLY PRODUCTS  </w:t>
        <w:br/>
        <w:t xml:space="preserve">44. In the departments of Seine-Maritime (76), Eure (27), Oise (60), Somme (80), and Yvelines (78), the market share of the new entity will be below [10-20]% in the market for the marketing of non-organic seeds for mixed farming.  </w:t>
        <w:br/>
        <w:t xml:space="preserve">45. It follows that the operation is not likely to harm competition in the markets for the distribution of agro-supply products.  </w:t>
        <w:br/>
        <w:t xml:space="preserve">D. THE MARKET FOR AGRO-SUPPLY IN ANIMAL HYGIENE AND HEALTH PRODUCTS  </w:t>
        <w:br/>
        <w:t xml:space="preserve">46. The combined market share of the parties in the segment of marketing animal hygiene products will be below [5-10]% at the national level.  </w:t>
        <w:br/>
        <w:t xml:space="preserve">47. The operation is therefore not likely to harm competition in the agro-supply market concerning hygiene and animal health.  </w:t>
        <w:br/>
        <w:t xml:space="preserve">DECIDES  </w:t>
        <w:br/>
        <w:t xml:space="preserve">Sole Article: The operation notified under number 15-220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