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https://www.autoritedelaconcurrence.fr/fr/decision-de-controle-des-concentrations/relative-la-fusion-par-absorption-de-la-societe-2</w:t>
      </w:r>
    </w:p>
    <w:p>
      <w:r>
        <w:t>Pages translated : 10</w:t>
      </w:r>
    </w:p>
    <w:p/>
    <w:p>
      <w:r>
        <w:rPr>
          <w:b/>
        </w:rPr>
        <w:t>[Pages 1–3]</w:t>
      </w:r>
    </w:p>
    <w:p>
      <w:r>
        <w:t xml:space="preserve">FRENCH REPUBLIC  </w:t>
        <w:br/>
        <w:t xml:space="preserve">Decision No. 17-DCC-72 of May 30, 2017  </w:t>
        <w:br/>
        <w:t>regarding the merger by absorption of the agricultural cooperative Sud Céréales by the agricultural cooperative Arterris</w:t>
      </w:r>
    </w:p>
    <w:p>
      <w:r>
        <w:t xml:space="preserve">The Competition Authority,  </w:t>
        <w:br/>
        <w:t xml:space="preserve">Having regard to the notification file sent to the merger service on April 4, 2017, and declared complete on May 5, 2017, regarding the merger by absorption of the agricultural cooperative Sud Céréales by the agricultural cooperative Arterris, formalized by a merger agreement dated October 28,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Arterris is an agricultural cooperative, resulting from the merger between the cooperatives Audecoop, La Toulousaine de Céréales, and Groupe Coopératif Occitan, as well as the unions of agricultural cooperatives Union Lauragaise and Union Oxalliance. It has […] associated farmers primarily located in the Auvergne-Rhône-Alpes, Provence-Alpes-Côte d'Azur, and Occitanie regions, as well as in the Lot-et-Garonne department. Arterris's activities are organized around three poles: (i) the "agricultural production" pole relating to plant and animal production activities, seeds, animal feed, and agricultural supply, (ii) the "distribution" pole which groups distribution activities, notably through a network of agricultural self-service stores, and (iii) the "transformation and innovation" pole relating to activities in the milling, animal processing (slaughtering, cutting, canning, and trading of processed products), and research and development sectors. Arterris jointly controls with Axéréal the company Durum, which is active in the marketing of durum wheat in France and abroad. Arterris, through its subsidiary Montagne Noire, owns […] stores: […] stores under the Gamm Vert brand, […] stores under the Comptoir Village brand, and […] store under the Latournerie brand.  </w:t>
        <w:br/>
        <w:t xml:space="preserve">2. Sud Céréales is an agricultural cooperative with […] associated farmers primarily located in the Provence-Alpes-Côte d'Azur and Occitanie regions, as well as in the Lozère department. Its main activities include the collection and marketing of cereals, oilseeds, and protein crops, seed production, varietal research, as well as the distribution of gardening, DIY, and outdoor improvement products to the general public through the company Lisasud. Sud Céréales jointly controls with Euralis Semences the company Eurosorgho, which is active in the research and development and production and marketing of sorghum seeds. Sud Céréales also jointly controls with the cooperative Groupe Provence Services (hereinafter "GPS") the company Durance Hybrides, which is active in the research and development and production and marketing of hybrid seeds. Finally, Sud Céréales controls the company Semences de Provence, active in the production and marketing of sorghum, alfalfa, rice, and forage seed.  </w:t>
        <w:br/>
        <w:t xml:space="preserve">3. By virtue of a merger agreement dated October 28, 2016, the operation pursues a rapprochement already initiated between the parties in 2013. Arterris had then benefited from a partial asset contribution from Sud Céréales covering all of its activities, except for the stakes it holds in the companies Durance Hybrides, Eurosorgho, and Lisasud. This concentration was authorized by the Competition Authority on February 1, 2013. The envisaged operation consists of the merger by absorption of the remaining assets, currently held by Sud Céréales, by Arterris and therefore constitutes a concentration operation within the meaning of Article L. 430-1 of the Commercial Code.  </w:t>
        <w:br/>
        <w:t>4. The companies concerned together generate a total turnover excluding taxes on a global scale of more than 75 million euros (Arterris: […] euros for the fiscal year ending June 30, 2016; Sud Céréales: […] euros for the same fiscal year). Each of these companies has generated, in France, a turnover exceeding 15 million euros in the retail sector (Arterris: […] euros for the fiscal year ending June 30, 2016; Sud Céréales: […] euros for the same fiscal year). Given these turnover figures,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activities of the parties mainly overlap in the seed sector.  </w:t>
        <w:br/>
        <w:t xml:space="preserve">A. MARKETS FOR THE OBTAINING, PRODUCTION, AND MARKETING OF SEEDS  </w:t>
        <w:br/>
        <w:t xml:space="preserve">1. PRODUCT MARKETS  </w:t>
        <w:br/>
        <w:t xml:space="preserve">a) Segmentation according to the stages of the process  </w:t>
        <w:br/>
        <w:t xml:space="preserve">Segmentation between obtaining and production/marketing of seeds  </w:t>
        <w:br/>
        <w:t xml:space="preserve">6. The Competition Authority has segmented the seed sector according to the stages of the process of obtaining the basic seed on the one hand and production and marketing of seeds on the other. The obtaining of basic seeds is a research, development, and varietal selection activity, while the production of commercial seeds corresponds to the phase during which seed-producing establishments sort, treat, and control the basic seeds multiplied by farmers (see below B.). The commercial seeds obtained will then be certified for the plant varieties listed in the European catalog.  </w:t>
        <w:br/>
        <w:t xml:space="preserve">7. However, the Authority indicated that the relevance of this segmentation between the two main stages of the process closely depends on the type of seeds.  </w:t>
        <w:br/>
        <w:t xml:space="preserve">8. Thus, concerning self-pollinating seeds, the Authority emphasized that different operators generally do not carry out all the activities of obtaining, production, and marketing, unlike hybrid seeds for which actors ensure the three stages of the process.  </w:t>
        <w:br/>
        <w:t>9. The Authority considers that while there is a single market for obtaining, producing, and marketing hybrid seeds, the question of the segmentation of these markets for self-pollinating seeds arises.</w:t>
      </w:r>
    </w:p>
    <w:p>
      <w:r>
        <w:rPr>
          <w:b/>
        </w:rPr>
        <w:t>[Pages 4–6]</w:t>
      </w:r>
    </w:p>
    <w:p>
      <w:r>
        <w:t>Segmentation between production and marketing of self-pollinating seeds</w:t>
      </w:r>
    </w:p>
    <w:p>
      <w:r>
        <w:t>10. The market for the production/marketing of self-pollinating seeds corresponds to the marketing in a "long circuit" to cooperatives or traders, as opposed to the short circuit (agricultural supply) through which cooperatives directly supply their member farmers with seeds.</w:t>
      </w:r>
    </w:p>
    <w:p>
      <w:r>
        <w:t>11. In this case, the question of the existence of a single market for obtaining-production-marketing of self-pollinating seeds or distinct markets by stage of the process can be left open, as the conclusions of the competitive analysis remain unchanged regardless of the segmentation chosen.</w:t>
      </w:r>
    </w:p>
    <w:p>
      <w:r>
        <w:t>b) Segmentation according to the type of species</w:t>
      </w:r>
    </w:p>
    <w:p>
      <w:r>
        <w:t>12. Competition authorities distinguish as many relevant markets as there are species of seeds, these being non-substitutable among themselves from the demand perspective. In this case, distinct markets for sorghum, corn, sunflower, rapeseed, and alfalfa seeds can be considered.</w:t>
      </w:r>
    </w:p>
    <w:p>
      <w:r>
        <w:t>2. GEOGRAPHICAL MARKET</w:t>
      </w:r>
    </w:p>
    <w:p>
      <w:r>
        <w:t>13. Competition authorities have determined that the seed markets are of national dimension. The European Commission noted that prices, as well as the supply conditions for end consumers, differ from one Member State to another. Furthermore, commercial seeds are developed to adapt to the cultivation conditions of the geographical areas for which they are intended. Customers generally purchase seeds suited to the requirements related to their soils and climatic conditions from producers located in their own Member State. However, the Commission noted a certain "Europeanization" of the seed sector by emphasizing that certification issued by a Member State leads to registration in the European catalog and allows for the free marketing of seeds in the European economic area.</w:t>
      </w:r>
    </w:p>
    <w:p>
      <w:r>
        <w:t>14. In this case, the question of the exact definition of the geographical market can be left open, as the conclusions of the competitive analysis remain unchanged regardless of the delimitation chosen.</w:t>
      </w:r>
    </w:p>
    <w:p>
      <w:r>
        <w:t>B. MARKETS FOR SEED MULTIPLICATION</w:t>
      </w:r>
    </w:p>
    <w:p>
      <w:r>
        <w:t>1. PRODUCT MARKETS</w:t>
      </w:r>
    </w:p>
    <w:p>
      <w:r>
        <w:t>15. The decision-making practice considers the existence of a seed multiplication market, distinct from the (or the) market(s) for obtaining, producing, and marketing seeds. Seed multiplication corresponds to the phase during which producing establishments transfer the basic seeds to farmers for multiplication in order to obtain commercial seeds. In this market, cooperatives as well as multiplying farmers constitute the supply.</w:t>
      </w:r>
    </w:p>
    <w:p>
      <w:r>
        <w:t>16. The Authority has segmented this market by distinguishing between the multiplication of self-pollinating seeds on one hand and hybrids on the other.</w:t>
      </w:r>
    </w:p>
    <w:p>
      <w:r>
        <w:t>17. Regarding self-pollinating seeds, breeders grant licensed production to approved cooperatives as production establishments for a given seed, allowing them to multiply the seed in question for their own account. Thus, the multiplication activity directly results from the granting of the production license and does not give rise to a specific economic relationship between the breeder and the producer other than that examined within the framework of the obtaining market.</w:t>
      </w:r>
    </w:p>
    <w:p>
      <w:r>
        <w:t>18. In contrast, regarding hybrid seeds, breeders entrust cooperatives or directly to multiplying farmers, within the framework of subcontracting contracts, the multiplication of basic seeds to obtain commercial seeds. Furthermore, the Authority considered that hybrid seeds may require specific infrastructures and particular know-how for their multiplication.</w:t>
      </w:r>
    </w:p>
    <w:p>
      <w:r>
        <w:t>19. Finally, these markets may be further segmented according to the species of seeds. In this case, these are corn, sunflower, rapeseed, and alfalfa seeds.</w:t>
      </w:r>
    </w:p>
    <w:p>
      <w:r>
        <w:t>20. The question of the exact delimitation of these markets can, however, be left open, as the conclusions of the competitive analysis remain unchanged regardless of the segmentation chosen.</w:t>
      </w:r>
    </w:p>
    <w:p>
      <w:r>
        <w:t>2. GEOGRAPHICAL MARKET</w:t>
      </w:r>
    </w:p>
    <w:p>
      <w:r>
        <w:t>21. Competition authorities have delineated the seed multiplication markets based on climatic criteria, with the defined areas sometimes covering several Member States. The European Commission has also considered that the markets thus delineated must include all similar global climatic zones.</w:t>
      </w:r>
    </w:p>
    <w:p>
      <w:r>
        <w:t>22. In particular, in the case of hybrid seeds, breeders who wish to have their seeds multiplied by farmers (or indirectly by cooperatives) within the framework of subcontracting contracts can choose from all farmers (or cooperatives) located in the suitable climatic zones.</w:t>
      </w:r>
    </w:p>
    <w:p>
      <w:r>
        <w:t>23. There is no reason to challenge this global delimitation of the seed multiplication markets.</w:t>
      </w:r>
    </w:p>
    <w:p>
      <w:r>
        <w:t>III. Competitive Analysis</w:t>
      </w:r>
    </w:p>
    <w:p>
      <w:r>
        <w:t>24. It is necessary to study the horizontal effects (A), as well as the risks of coordination of competitive behaviors of the parent companies of the joint ventures for which the new entity replaces Sud Céréales (B).</w:t>
      </w:r>
    </w:p>
    <w:p>
      <w:r>
        <w:t>A. ANALYSIS OF HORIZONTAL EFFECTS</w:t>
      </w:r>
    </w:p>
    <w:p>
      <w:r>
        <w:t>25. The parties are simultaneously present in the markets for breeding, production, and marketing of seeds (1) and seed multiplication (2).</w:t>
      </w:r>
    </w:p>
    <w:p>
      <w:r>
        <w:t>26. Their market shares have been calculated using two methods: in terms of areas used for multiplication and in quantities (certified) of seeds multiplied at the end of the last campaign. The market shares presented below correspond to the highest market shares of the new entity calculated according to either of these methods.</w:t>
      </w:r>
    </w:p>
    <w:p>
      <w:r>
        <w:t>1. MARKETS FOR OBTAINING, PRODUCING, AND MARKETING SEEDS</w:t>
      </w:r>
    </w:p>
    <w:p>
      <w:r>
        <w:t>27. Within these markets, Arterris and Sud Céréales are simultaneously present in the markets for the production and marketing of hybrid seeds where they hold a total market share of less than [0-10]%.</w:t>
      </w:r>
    </w:p>
    <w:p>
      <w:r>
        <w:t>28. In the finer segments where the parties' activities overlap, their positions remain limited, with an increment of less than [0-5] points:</w:t>
        <w:br/>
        <w:t>Production / Position Position of Sud New entity</w:t>
        <w:br/>
        <w:t>marketing of Arterris Céréales (via Durance</w:t>
        <w:br/>
        <w:t>hybrid seeds and Seeds</w:t>
        <w:br/>
        <w:t>hybrid seeds of Provence)</w:t>
        <w:br/>
        <w:t>Corn [0-5]% [5-10]% [5-10]%</w:t>
        <w:br/>
        <w:t>Sunflower [5-10]% [0-5]% [5-10]%</w:t>
        <w:br/>
        <w:t>Rapeseed [0-5]% [5-10]% [10-20]%</w:t>
        <w:br/>
        <w:t>Alfalfa [0-5]% [0-5]% [0-5]%</w:t>
      </w:r>
    </w:p>
    <w:p>
      <w:r>
        <w:t>19 The activities of Sud Céréales concerning self-pollinating seeds were transferred to Arterris in 2013. This operation was authorized by the Competition Authority by decision no. 13-DCC-11.</w:t>
      </w:r>
    </w:p>
    <w:p>
      <w:r>
        <w:t>20 In a global market for obtaining, producing, and marketing seeds, the cumulative market share of the parties remains below [0-10]%.</w:t>
      </w:r>
    </w:p>
    <w:p>
      <w:r>
        <w:t>21 The market shares of the parties relating to the production and marketing of hybrid alfalfa seeds were communicated on a market that also includes their multiplication activity, so they are necessarily inflated.</w:t>
      </w:r>
    </w:p>
    <w:p>
      <w:r>
        <w:rPr>
          <w:b/>
        </w:rPr>
        <w:t>[Pages 7–9]</w:t>
      </w:r>
    </w:p>
    <w:p>
      <w:r>
        <w:t>29. The operation is therefore not likely to harm competition through horizontal effects in the markets for obtaining, producing, and marketing seeds.</w:t>
      </w:r>
    </w:p>
    <w:p>
      <w:r>
        <w:t>2. THE MARKETS FOR SEED MULTIPLICATION</w:t>
        <w:br/>
        <w:t>30. In the absence of reliable data, the notifying party was unable to determine the market share of the parties in the climatic zones concerned by the multiplication of the relevant seeds, which extend across many states. The market shares of the parties were therefore calculated at the national level based on data provided by the National Interprofessional Seed Group ("GNIS"), resulting in significantly inflated figures.</w:t>
      </w:r>
    </w:p>
    <w:p>
      <w:r>
        <w:t>31. The parties are simultaneously present in the market for hybrid seed multiplication, where their combined position does not exceed [0-10] %22.</w:t>
      </w:r>
    </w:p>
    <w:p>
      <w:r>
        <w:t>32. In the finer segments where the activities of the parties overlap, their positions remain limited, with an increment of less than [0-5] points:</w:t>
        <w:br/>
        <w:t>Multiplication Position Position of Sud Céréales New entity</w:t>
        <w:br/>
        <w:t>of hybrid seeds of Arterris (via Durance Hybrides)</w:t>
        <w:br/>
        <w:t>Corn [5-10] % [0-5] % [5-10] %</w:t>
        <w:br/>
        <w:t>Sunflower [0-5] % [5-10] % [10-20] %</w:t>
        <w:br/>
        <w:t>Rapeseed [5-10] % [0-5] % [5-10] %</w:t>
        <w:br/>
        <w:t>Alfalfa [0-5] % [0-5] % [0-5] %</w:t>
      </w:r>
    </w:p>
    <w:p>
      <w:r>
        <w:t>33. The operation is therefore not likely to harm competition through horizontal effects in the markets for seed multiplication.</w:t>
      </w:r>
    </w:p>
    <w:p>
      <w:r>
        <w:t>B. ANALYSIS OF THE RISK OF COORDINATION OF COMPETITIVE BEHAVIORS OF THE NEW ENTITY AND ITS COMPETITORS</w:t>
        <w:br/>
        <w:t>34. The operation results in the new entity replacing Sud Céréales in the control exercised, jointly with other shareholders, over two joint ventures, the companies Eurosorgho and Durance Hybrides.</w:t>
      </w:r>
    </w:p>
    <w:p>
      <w:r>
        <w:t>35. A shareholder substitution within a joint venture is likely to encourage its parent companies to coordinate their behaviors in the markets where they are active following the operation. The analysis conducted is identical to that which the Authority performs during the examination of the creation of a full-function joint venture, through three cumulative criteria:</w:t>
        <w:br/>
        <w:t>- there must be a causal link between the creation of the joint venture (or its transformation by the entry or substitution of a shareholder, for example) and the emergence (or strengthening) of coordination risks among its parent companies;</w:t>
        <w:br/>
        <w:t>- the coordination must have a certain degree of plausibility, meaning it must be possible and present an economic interest for the parent companies;</w:t>
        <w:br/>
        <w:t>- this coordination must have a significant effect on competition23.</w:t>
      </w:r>
    </w:p>
    <w:p>
      <w:r>
        <w:t>36. The Competition Council has also noted that such coordination can be more readily considered if the parent companies and the joint venture are present in the same markets, but it cannot be excluded a priori when the parent companies are present in a market distinct from that of their joint venture, as multi-market contact between companies is also likely to facilitate the coordination of their behaviors24. These risks of coordination of the competitive behaviors of the parent companies concern markets that are connected to those in which the joint venture operates25.</w:t>
      </w:r>
    </w:p>
    <w:p>
      <w:r>
        <w:t>1. COORDINATION OF THE COMPETITIVE BEHAVIORS OF THE PARENT COMPANIES OF EUROSORGHOS</w:t>
        <w:br/>
        <w:t>37. Eurosorgho is a company currently jointly controlled by Sud Céréales and the Euralis cooperative. Following the operation, Eurosorgho will be jointly controlled by the new entity and Euralis.</w:t>
      </w:r>
    </w:p>
    <w:p>
      <w:r>
        <w:t>38. Eurosorgho is only active in the markets for obtaining, producing, and marketing, and the multiplication of hybrid sorghum seeds, where neither Euralis nor Arterris are active directly or indirectly through other companies26.</w:t>
      </w:r>
    </w:p>
    <w:p>
      <w:r>
        <w:t>39. However, Euralis and Arterris are concurrently active in the related markets of multiplication, obtaining, producing, and marketing hybrid seeds and the production and marketing of self-pollinating seeds.</w:t>
      </w:r>
    </w:p>
    <w:p>
      <w:r>
        <w:t>40. Regardless of the market segments considered, the market shares of the parent companies of Eurosorgho are below [20-30] %, so any potential coordination between them is unlikely to have a significant effect on competition27.</w:t>
      </w:r>
    </w:p>
    <w:p>
      <w:r>
        <w:t>41. The operation is therefore not likely to harm competition through the coordination of the competitive behaviors of the parent companies of Eurosorgho.</w:t>
      </w:r>
    </w:p>
    <w:p>
      <w:r>
        <w:t>23 Paragraphs 522 and following of the Authority's guidelines on the control of concentrations.</w:t>
        <w:br/>
        <w:t>24 Opinion of the Competition Council No. 07-A-09 of August 2, 2007, regarding the joint control of the company Delaroche by the company L’Est Républicain and the Banque Fédérative.</w:t>
        <w:br/>
        <w:t>25 Ibid.</w:t>
        <w:br/>
        <w:t>26 Except for the joint venture.</w:t>
        <w:br/>
        <w:t>27 See, for example, the decisions of the Competition Authority No. 09-DCC-91 of December 24, 2009, regarding the joint control of the companies Nutréa, Peigne, UCA, Couvoirs de Cléden, and Univol by the Coopagro Bretagne and Terrena groups, and No. 10-DCC-66 of June 28, 2010, regarding the transformation of RAGT Semences into a joint venture controlled by RAGT and CAF Grains.</w:t>
      </w:r>
    </w:p>
    <w:p>
      <w:r>
        <w:t>2. COORDINATION OF THE COMPETITIVE BEHAVIORS OF THE PARENT COMPANIES OF DURANCE HYBRIDES</w:t>
        <w:br/>
        <w:t>42. Durance Hybrides is a company currently jointly controlled by Sud Céréales and the GPS cooperative. Following the operation, Durance Hybrides will be jointly controlled by the new entity and GPS.</w:t>
      </w:r>
    </w:p>
    <w:p>
      <w:r>
        <w:t>43. Durance Hybrides is active in the markets for multiplication and in those for obtaining, producing, and marketing hybrid seeds (rapeseed, corn, sunflower) where GPS is not active directly or indirectly through other companies28.</w:t>
      </w:r>
    </w:p>
    <w:p>
      <w:r>
        <w:t>44. However, GPS and Arterris are concurrently active in the related markets of multiplication, production, and marketing of self-pollinating seeds.</w:t>
      </w:r>
    </w:p>
    <w:p>
      <w:r>
        <w:t>45. The market shares of the parent companies of Durance Hybrides are below [0-10] % across all segments considered, except for the production and/or marketing of durum wheat seeds where the combined positions of Arterris ([50-60] %) and GPS ([5-10] %) are high ([60-70] %).</w:t>
      </w:r>
    </w:p>
    <w:p>
      <w:r>
        <w:t>46. Despite this strong combined position, the risk of coordination of the competitive behaviors of the new entity and GPS regarding the production and/or marketing of durum wheat seeds is not characterized.</w:t>
      </w:r>
    </w:p>
    <w:p>
      <w:r>
        <w:t>47. Thus, just as the Competition Council noted that the mere creation by two independent companies of a joint subsidiary is not sufficient, in itself, to alter the incentives of these two companies to coordinate their competitive behaviors, the substitution of one of its parent companies by another cannot establish the condition of causality.</w:t>
      </w:r>
    </w:p>
    <w:p>
      <w:r>
        <w:t>48. This causal link can be more easily characterized if the activity of the joint venture is of essential importance in the market(s) in which the parent companies are active. Other factors, such as the financial ties established in the context of the creation of the joint venture, could also lead to increased interdependence between the parent companies, and thus an incentive to coordinate their competitive behaviors.</w:t>
      </w:r>
    </w:p>
    <w:p>
      <w:r>
        <w:t>49. This is not the case here. Indeed, the operation does not create financial ties between the new entity and GPS. Furthermore, the activities of the joint venture are limited to the activities of multiplication and obtaining, producing, and marketing three species of hybrid seeds (rapeseed, corn, and sunflower) that do not have essential importance in the markets where the parent companies are active. The activity of Durance Hybrides generated a turnover of less than […] euros in 2016, which must be compared to the combined turnover of its parent companies (more than […] euros). Therefore, any potential coordination of competitive behaviors in these markets cannot result from the present operation, in the absence of financial or strategic interest and given the low turnover represented by the activities of the joint venture.</w:t>
      </w:r>
    </w:p>
    <w:p>
      <w:r>
        <w:t>50. Furthermore, there is a strong asymmetry between the market shares of the parent companies that makes any potential coordination of their competitive behaviors unlikely. In this regard, the minister responsible for the economy noted that a ratio between 3 and 30 between the market shares of the parent companies was not likely to make such coordination plausible.</w:t>
      </w:r>
    </w:p>
    <w:p>
      <w:r>
        <w:rPr>
          <w:b/>
        </w:rPr>
        <w:t>[Pages 10–10]</w:t>
      </w:r>
    </w:p>
    <w:p>
      <w:r>
        <w:t>coordination29. In this case, the ratio between the market shares of Arterris and GPS is […] (Arterris: [50-60]%; GPS: [5-10]%).</w:t>
      </w:r>
    </w:p>
    <w:p>
      <w:r>
        <w:t>51. Finally, in addition to this significant asymmetry in market shares, there is the presence of a competitive fringe made up of major players, such as Axéréal or Soufflet Agriculture, who produce and/or market durum wheat seeds in France and who are likely to counterbalance the effects of any potential coordination between Arterris and GPS.</w:t>
      </w:r>
    </w:p>
    <w:p>
      <w:r>
        <w:t>52. In light of the above, the operation is not likely to harm competition through the coordination of the competitive behaviors of the parent companies of Durance Hybrides.</w:t>
      </w:r>
    </w:p>
    <w:p>
      <w:r>
        <w:t>DECIDES</w:t>
        <w:br/>
        <w:t>Sole Article: The operation notified under number 17-010 is authorized.</w:t>
        <w:br/>
        <w:t>The President,</w:t>
        <w:br/>
        <w:t>Isabelle de Silva</w:t>
        <w:br/>
        <w:t>© Competition Authority</w:t>
      </w:r>
    </w:p>
    <w:p>
      <w:r>
        <w:t>29 C2008-94 / Letter from the Minister of Economy, Industry and Employment dated January 2, 2009, to the boards of the company Axéréal, regarding a concentration in the cereals and oilseed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