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https://www.autoritedelaconcurrence.fr/fr/decision-de-controle-des-concentrations/relative-la-fusion-par-absorption-des-cooperatives</w:t>
      </w:r>
    </w:p>
    <w:p>
      <w:r>
        <w:t>Pages translated : 6</w:t>
      </w:r>
    </w:p>
    <w:p/>
    <w:p>
      <w:r>
        <w:rPr>
          <w:b/>
        </w:rPr>
        <w:t>[Pages 1–3]</w:t>
      </w:r>
    </w:p>
    <w:p>
      <w:r>
        <w:t xml:space="preserve">FRENCH REPUBLIC  </w:t>
        <w:br/>
        <w:t xml:space="preserve">Decision No. 10-DCC-41 of May 10, 2010  </w:t>
        <w:br/>
        <w:t>regarding the merger by absorption of the cooperatives Capafrance and Force 5 by the cooperative Océal</w:t>
      </w:r>
    </w:p>
    <w:p>
      <w:r>
        <w:t xml:space="preserve">The Competition Authority,  </w:t>
        <w:br/>
        <w:t xml:space="preserve">Having regard to the notification file sent to the concentrations service on December 23, 2009, and declared complete on April 6, 2010, concerning the merger by absorption of the cooperatives Capafrance and Force 5 by the cooperative Océal formalized by a merger agreement signed on November 4,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Océal, an agricultural cooperative society comprising 1,360 cooperative farmers from the departments of Aisne, Seine-Maritime, Somme, and Oise, collects and purchases grains (soft wheat, barley, triticale, corn, and oats), oilseeds (rapeseed), and protein crops (peas and fava beans), primarily produced by its cooperative farmers. It owns 27 storage silos and four drying sites for corn, all located in Oise. In addition, it markets agro-supply (fertilizers, non-organic seeds, and phytosanitary products) and, marginally, animal feed. It is also active in the seed multiplication sector. The total worldwide turnover excluding taxes achieved by Océal as of June 30, 2009, the last closed fiscal year, amounts to 152.5 million euros, exclusively in France.  </w:t>
        <w:br/>
        <w:t xml:space="preserve">2. Force 5, an agricultural cooperative society comprising 1,035 cooperative farmers from the departments of Eure, Seine-Maritime, Val-d’Oise, and Oise, also engages in grain collection and agro-supply activities. It owns 18 storage silos located in the departments of Oise and Eure. The collected corn is dried at the sites of Songeons, Joly Sous Thelle, and Mesnil en Thelle in Oise. The total worldwide turnover excluding taxes achieved by Force 5 as of June 30, 2009, the last closed fiscal year, amounts to 82.4 million euros, exclusively in France.  </w:t>
        <w:br/>
        <w:t xml:space="preserve">3. Capafrance, an agricultural cooperative society comprising 350 cooperative farmers from the departments of Seine-et-Marne, Val d’Oise, and Oise, also engages in collection and agro-supply activities. It has two storage silos in Attainville and Louvres as well as a drying site for corn in Attainville. The total worldwide turnover excluding taxes achieved by Capafrance as of June 30, 2009, the last closed fiscal year, amounts to 26.1 million euros, exclusively in France.  </w:t>
        <w:br/>
        <w:t xml:space="preserve">4. The notified operation consists of the merger by absorption of the cooperatives Capafrance and Force 5 by the cooperative Océal.  </w:t>
        <w:br/>
        <w:t>5. Insofar as it results in the merger of previously independent companies, the operation constitutes a concentration within the meaning of Article L. 430-1 of the Commercial Code. Given the turnover of the companies concerned, it does not have a community dimension. However,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6. The parties to the operation are simultaneously active in the markets for the collection and purchase of grains, oilseeds, and protein crops, as well as in the agro-supply markets for fertilizers, phytosanitary products, and non-organic seeds.  </w:t>
        <w:br/>
        <w:t>7. The operation also involves an overlap in activity in the marketing of animal feed, primarily to the members of the cooperatives. However, this activity represents a marginal share of the parties' turnover and will not be subject to a specific analysis.</w:t>
      </w:r>
    </w:p>
    <w:p>
      <w:r>
        <w:t xml:space="preserve">A. THE MARKET FOR THE COLLECTION AND PURCHASE OF GRAINS, OILSEEDS, AND PROTEIN CROPS  </w:t>
        <w:br/>
        <w:t xml:space="preserve">8. The Competition Authority noted in a previous decision that, although the storage cells of the silos only accommodate one type of grain at a time, the types of grains stored can vary throughout the year. Collecting organizations can therefore store any type of grain depending on the needs of the farmers who approach them. There is therefore no need to segment this market based on the different types of grains.  </w:t>
        <w:br/>
        <w:t xml:space="preserve">9. Furthermore, national competition authorities have considered, without however deciding the question, that the grain collection markets are of local dimension. The analysis was conducted, both by the Minister of the Economy and the Competition Authority, on areas with a radius of 45 kilometers around the storage facilities. There is no reason to challenge this delimitation during the examination of the present operation.  </w:t>
        <w:br/>
        <w:t>10. In the present case, the analysis will be conducted on areas within 45 kilometers around La Chapelle aux Pots and around Pont-Sainte-Maxence, areas where almost all of the parties' silos are concentrated.</w:t>
      </w:r>
    </w:p>
    <w:p>
      <w:r>
        <w:t xml:space="preserve">B. THE AGRO-SUPPLY MARKETS  </w:t>
        <w:br/>
        <w:t xml:space="preserve">1. THE PRODUCT MARKETS  </w:t>
        <w:br/>
        <w:t xml:space="preserve">11. In terms of agro-supply, national decision-making practice distinguishes the distribution of seeds, the distribution of fertilizers, the distribution of phytosanitary products, and the distribution of other agricultural materials.  </w:t>
        <w:br/>
        <w:t xml:space="preserve">12. National competition authorities have also considered, for each product family, a segmentation based on types of crops (market gardening, mixed farming).  </w:t>
        <w:br/>
        <w:t xml:space="preserve">13. Furthermore, regarding the distribution of seeds, national competition authorities have considered the existence of a particular segment consisting of seeds intended for organic farming.  </w:t>
        <w:br/>
        <w:t xml:space="preserve">14. Finally, national decision-making practice has questioned the existence of a distinct market concerning the distribution of products for vineyards, which could be sub-segmented as follows: i) vine training equipment, ii) oenological equipment, iii) packaging equipment, iv) fertilizers, and v) phytosanitary products.  </w:t>
        <w:br/>
        <w:t>15. There is no reason to challenge these delimitations during the examination of the present operation. In the present case, the parties to the operation are simultaneously active in the markets for the distribution of fertilizers, non-organic seeds, and phytosanitary products intended for mixed farming.</w:t>
      </w:r>
    </w:p>
    <w:p>
      <w:r>
        <w:t xml:space="preserve">2. THE GEOGRAPHICAL MARKETS  </w:t>
        <w:br/>
        <w:t>16. Regarding the markets for the marketing of seeds, fertilizers, and phytosanitary products intended for mixed farming, decision-making practice retains a dimension.</w:t>
      </w:r>
    </w:p>
    <w:p>
      <w:r>
        <w:rPr>
          <w:b/>
        </w:rPr>
        <w:t>[Pages 4–6]</w:t>
      </w:r>
    </w:p>
    <w:p>
      <w:r>
        <w:t>locale. Both the Minister of the Economy and the Competition Authority have already noted that the agri-supply markets could potentially be supra-departmental, while leaving the question open. In the present case, the competitive analysis will rely on the data provided by the parties for the only departments in which they are simultaneously active, while nevertheless taking into account the supply possibilities offered in neighboring departments.</w:t>
      </w:r>
    </w:p>
    <w:p>
      <w:r>
        <w:t>III. Competitive Analysis</w:t>
      </w:r>
    </w:p>
    <w:p>
      <w:r>
        <w:t>A. THE AGRI-SUPPLY MARKETS</w:t>
      </w:r>
    </w:p>
    <w:p>
      <w:r>
        <w:t>17. The new entity will be present in the agri-supply markets for fertilizers, non-organic seeds, and phytosanitary products intended for mixed farming. Its clients will primarily be its own cooperative members, who will not be required to purchase from their cooperative except for the quantities of products they themselves will have defined at the beginning of each agricultural campaign.</w:t>
      </w:r>
    </w:p>
    <w:p>
      <w:r>
        <w:t>18. Regarding the distribution of fertilizers, the market shares of the cooperatives Océal, Capafrance, and Force 5 can be estimated, based on the data provided by the parties, at [5-10]%, [0-5]%, and [0-5]%, totaling [10-20]% for all the departments where the cooperatives are present (Aisne, Eure, Oise, Seine-Maritime, Somme, and Val d’Oise). The activity of the cooperatives is primarily concentrated in the departments of Oise and Val d’Oise, where their cumulative market share amounts to [40-50]% and [40-50]%, respectively. In the neighboring departments, the cumulative market share of the three cooperatives is less than [0-5]% for each of them.</w:t>
      </w:r>
    </w:p>
    <w:p>
      <w:r>
        <w:t>19. Regarding the distribution of organic seeds, the market shares of the cooperatives Océal, Capafrance, and Force 5 can be estimated, based on the data provided by the parties, at [0-5]%, [0-5]%, and [0-5]%, totaling [0-5]% for all the departments where the cooperatives are present. In the departments of Oise and Val d’Oise, their cumulative market share amounts to [20-30]% and [10-20]%. In the neighboring departments, the cumulative market share of the three cooperatives is less than [0-5]% for each of them.</w:t>
      </w:r>
    </w:p>
    <w:p>
      <w:r>
        <w:t>20. Regarding the distribution of phytosanitary products, the market shares of the cooperatives Océal, Capafrance, and Force 5 can be estimated, based on the data provided by the parties, at [5-10]%, [0-5]%, and [0-5]%, totaling [5-10]% for all the departments where the cooperatives are present. In the departments of Oise and Val d’Oise, their cumulative market share amounts to [30-40]% and [30-40]%. In the neighboring departments, the cumulative market share of the three cooperatives is less than [0-5]% for each of them.</w:t>
      </w:r>
    </w:p>
    <w:p>
      <w:r>
        <w:t>21. The new entity will therefore hold strong positions in the departments of Oise and Val d’Oise in the distribution of phytosanitary products and fertilizers. However, given the size of these departments, all farmers located there will have the opportunity to source these various products in the immediately neighboring departments, where the new entity is very minimally present. They will thus be able to source from traders (Paul Bachele, Soufflet, Letico, Odievre, Hubau) or possibly from other cooperatives (Axion, Capseine, Cohesis, Milly sur Therain, Noriap, Valfrance).</w:t>
      </w:r>
    </w:p>
    <w:p>
      <w:r>
        <w:t>22. The operation is therefore not likely to harm competition in the agri-supply markets.</w:t>
      </w:r>
    </w:p>
    <w:p>
      <w:r>
        <w:t>B. THE MARKET FOR THE COLLECTION AND PURCHASE OF GRAINS, PROTEINS, AND OILS</w:t>
      </w:r>
    </w:p>
    <w:p>
      <w:r>
        <w:t>23. In this market, the new entity will collect grains, proteins, and oils, primarily from its own cooperative farmers. These farmers indicate to their cooperative, each year in April, the quantities they commit to supply for the harvest. Cooperative members have the option to supply other storage organizations or to store on the farm.</w:t>
      </w:r>
    </w:p>
    <w:p>
      <w:r>
        <w:t>24. The collection silos of the parties are concentrated around La Chapelle aux Pots and Point Sainte Maxence.</w:t>
      </w:r>
    </w:p>
    <w:p>
      <w:r>
        <w:t>25. In a 45-kilometer area around La Chapelle aux Pots, there are 85 storage silos, of which 31 will belong to the new entity and 52 to other agricultural cooperatives (Capseine, Noriap, Sevepi, Milly sur Therain, UCAC) or to traders (Letico, Odièvre, Paul Bachele).</w:t>
      </w:r>
    </w:p>
    <w:p>
      <w:r>
        <w:t>26. In a 45-kilometer area around Point Sainte Maxence, there are 72 silos, of which 36 will belong to the new entity and 36 belong to agricultural cooperatives (Axion, Noriap, UCAC, Valfrance) or to traders (Letico, Hubau, Odièvre).</w:t>
      </w:r>
    </w:p>
    <w:p>
      <w:r>
        <w:t>27. The parties have not been able to assess their market shares in tons or storage volumes, due to a lack of comprehensive data on their competitors. However, the data provided for 40 competing silos shows that the tonnages and volumes of these silos are not significantly different from those of the parties in the relevant areas (typically between 10,000 and 30,000 tons or cubic meters). Farmers located in these areas will therefore have significant alternative outlets for their grains.</w:t>
      </w:r>
    </w:p>
    <w:p>
      <w:r>
        <w:t>28. Finally, it should be noted, as the Competition Authority has already done in previous decisions, that the particularity of the relationships between a cooperative and its members must be taken into account in the competitive analysis of concentration operations involving one or more cooperatives. In the case n° IV/M.1313 Danish Crown / Vestjyske Slagterier involving Danish cooperatives, the European Commission noted the impossibility for the parties to the operation to use the relationship they had with their members in the traditionally understood sense of a dominant buyer position.</w:t>
      </w:r>
    </w:p>
    <w:p>
      <w:r>
        <w:t>29. The operation is therefore not likely to harm competition in the grain collection markets in the relevant areas.</w:t>
      </w:r>
    </w:p>
    <w:p>
      <w:r>
        <w:t>DECIDES</w:t>
      </w:r>
    </w:p>
    <w:p>
      <w:r>
        <w:t>Single Article: The operation notified under number 09-0138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