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https://www.autoritedelaconcurrence.fr/fr/decision/relative-la-plainte-de-la-societe-scob-lencontre-de-pratiques-mises-en-oeuvre-par-la</w:t>
      </w:r>
    </w:p>
    <w:p>
      <w:r>
        <w:t>Pages translated : 12</w:t>
      </w:r>
    </w:p>
    <w:p/>
    <w:p>
      <w:r>
        <w:rPr>
          <w:b/>
        </w:rPr>
        <w:t>[Pages 1–3]</w:t>
      </w:r>
    </w:p>
    <w:p>
      <w:r>
        <w:t xml:space="preserve">FRENCH REPUBLIC  </w:t>
        <w:br/>
        <w:t xml:space="preserve">Decision No. 05-D-50 of September 21, 2005  </w:t>
        <w:br/>
        <w:t xml:space="preserve">regarding the complaint of the company SCOB against practices  </w:t>
        <w:br/>
        <w:t xml:space="preserve">implemented by the company Brasseries Kronenbourg in the  </w:t>
        <w:br/>
        <w:t xml:space="preserve">beer distribution sector  </w:t>
        <w:br/>
        <w:t xml:space="preserve">The Competition Council (section II),  </w:t>
        <w:br/>
        <w:t xml:space="preserve">Having regard to the letters registered on March 31, 1998, under number F 1042, and on July 17, 2000, under number F 1251, by which the company Centre Ouest Boissons (SCOB) referred to the Competition Council practices implemented by the company Brasseries Kronenbourg;  </w:t>
        <w:br/>
        <w:t xml:space="preserve">Having regard to the decision to join files F 1042 and F 1251, dated September 23, 2002;  </w:t>
        <w:br/>
        <w:t xml:space="preserve">Having regard to the decision dated March 25, 2005 to separate file No. F 1042/F 1251 into two distinct files, one under number F 1042/F 1251-1 relating to the practices denounced by the company Centre Ouest Boissons (SCOB) against the company Brasseries Kronenbourg on the beer market; the other under number F 1251-2 relating to the conditions of competition in the beer distribution market;  </w:t>
        <w:br/>
        <w:t xml:space="preserve">Having regard to decision No. 05-DSA-12 of April 29, 2005, by which the president of the Competition Council applied the provisions of Article L. 463-4 of the Commercial Code;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the other documents in the file;  </w:t>
        <w:br/>
        <w:t xml:space="preserve">Having regard to the observations presented by the company Centre Ouest Boissons (SCOB) and by the government commissioner;  </w:t>
        <w:br/>
        <w:t xml:space="preserve">The reporting judge, the deputy reporting judge, the government commissioner, and the company Centre Ouest Boissons (SCOB) heard during the session of July 19, 2005;  </w:t>
        <w:br/>
        <w:t>Adopts the following decision:</w:t>
      </w:r>
    </w:p>
    <w:p>
      <w:r>
        <w:t xml:space="preserve">I. Findings  </w:t>
        <w:br/>
        <w:t xml:space="preserve">1. The company Centre Ouest Boissons (hereinafter SCOB) claims that it is subject to "various anti-competitive practices aimed at eliminating [it] from the beer distribution market by the company Brasseries Kronenbourg, which constitute an abuse of dominant position." The complainant specifically denounces the refusal to communicate all sales conditions, the removal of year-end discounts, and the selective distribution contract implemented by Brasseries Kronenbourg.  </w:t>
        <w:br/>
        <w:t xml:space="preserve">A. THE RELEVANT SECTOR OF ACTIVITY  </w:t>
        <w:br/>
        <w:t xml:space="preserve">2. The brewing profession distinguishes two beer distribution channels: the "grocery channel," intended for home consumption, and the "CHD channel," intended for out-of-home consumption.  </w:t>
        <w:br/>
        <w:t xml:space="preserve">3. The grocery channel, also called the "first market," represents nearly two-thirds of total beer consumption in France. Beer is primarily sold in large retail outlets. Approximately 90% of demand in this channel is concentrated in the hands of the purchasing centers of large retailers, which generally source directly from brewers.  </w:t>
        <w:br/>
        <w:t xml:space="preserve">4. Out of home, beer is consumed mainly in cafés, hotels, and restaurants (CHR). This channel, also referred to as the "second market," is generally supplied through beverage warehouse-wholesalers. However, since the mid-1990s, there has been a development of "cash and carry" wholesalers, from which retailers pick up the goods.  </w:t>
        <w:br/>
        <w:t xml:space="preserve">1. WAREHOUSE-WHOLESALERS  </w:t>
        <w:br/>
        <w:t xml:space="preserve">5. Warehouse-wholesalers only source beer directly from the brewer if they order sufficient volumes for the pickup at the brewery to be economically viable. Otherwise, they have the option to source from larger warehouse-wholesalers.  </w:t>
        <w:br/>
        <w:t xml:space="preserve">6. In addition to transporting products from the manufacturer to the warehouse, storing products, and delivering them, warehouse-wholesalers provide various services to CHR. In particular, regarding beer sold in kegs and intended for draft service, they ensure the maintenance of the tapping installations (sanitation) on which the quality of the beer depends. They also manage the return of empty deposit containers and provide service equipment, often advertising support for brewers' brands, such as glassware or coasters, umbrellas, ashtrays, etc.  </w:t>
        <w:br/>
        <w:t xml:space="preserve">7. The evolution of beer distribution to CHR has been marked during the 1990s by a movement of concentration among warehouse-wholesalers and by the vertical integration of this activity and that of brewing. Since 1995, the three main brewers have acquired control of numerous independent warehouse-wholesalers through majority stakes or have taken minority stakes. In its decision of September 29, 2004 (case COMP/C.37750/B2, Brasseries Kronenbourg, Brasseries Heineken), the Commission indicates that nearly 70% of the total volume of draft beer is sold through warehouse-wholesalers integrated into the brewers.  </w:t>
        <w:br/>
        <w:t xml:space="preserve">8. At the same time, so-called "independent" distributors have tended to group together in associations to increase their negotiating power with suppliers. The two main associations are Distriboissons and C-10, formerly known as the European Beverage Central (CEB).  </w:t>
        <w:br/>
        <w:t xml:space="preserve">2. CASH &amp; CARRY  </w:t>
        <w:br/>
        <w:t xml:space="preserve">9. "Cash &amp; carry" stores engage in wholesale self-service sales aimed at professionals (food retailers, café owners, hoteliers, restaurateurs, etc.). Customers pick up the goods themselves, sold at lower prices than through warehouse-wholesalers.  </w:t>
        <w:br/>
        <w:t xml:space="preserve">3. RELATIONS BETWEEN BREWERS AND DISTRIBUTORS  </w:t>
        <w:br/>
        <w:t xml:space="preserve">10. Selective distribution contracts are concluded between brewers and warehouse-wholesalers considered capable of distributing draft beer under satisfactory quality and hygiene conditions.  </w:t>
        <w:br/>
        <w:t xml:space="preserve">11. Although the pricing of beer to warehouse-wholesalers includes very strong incentives for the distributor to prioritize the brands of one of the brewers, there is no commitment for exclusive sourcing from a brewer, including for integrated warehouse-wholesalers. In fact, warehouse-wholesalers are generally strongly "colored," meaning specialized in the brands of one brewer, but also distribute products from other brewers.  </w:t>
        <w:br/>
        <w:t xml:space="preserve">B. THE COMPANIES CONCERNED  </w:t>
        <w:br/>
        <w:t xml:space="preserve">1. The company Centre Ouest Boissons (SCOB)  </w:t>
        <w:br/>
        <w:t xml:space="preserve">12. The company Centre Ouest Boissons (SCOB), the complainant, is a family-owned public limited company based in Busseau (79). SCOB owns three other warehouse-wholesalers located in Indre-et-Loire, the Paris region, and the Lyon region. It also owns small retail beverage businesses. In 1999, the total revenue of SCOB amounted to 23.4 million euros. Beer purchases represented approximately 57% of its total beverage purchases, or nearly 12 million euros.  </w:t>
        <w:br/>
        <w:t>13. Since losing its client UNICO in 1992, SCOB no longer markets beer in returnable packaging in the grocery channel, except for marginal volumes in its</w:t>
      </w:r>
    </w:p>
    <w:p>
      <w:r>
        <w:rPr>
          <w:b/>
        </w:rPr>
        <w:t>[Pages 4–6]</w:t>
      </w:r>
    </w:p>
    <w:p>
      <w:r>
        <w:t>d'une autorisation de Kronenbourg (article 2 alinéa 5 du contrat).</w:t>
      </w:r>
    </w:p>
    <w:p>
      <w:r>
        <w:t>31. La SCOB conteste la légalité de ce contrat de distribution sélective, arguant qu'il restreint indûment sa capacité à commercialiser les produits de Brasseries Kronenbourg et constitue une pratique anticoncurrentielle. Elle soutient que les conditions imposées par les articles 2-4 et 2-5 sont trop contraignantes et nuisent à sa compétitivité sur le marché.</w:t>
      </w:r>
    </w:p>
    <w:p>
      <w:r>
        <w:t>32. En réponse, Brasseries Kronenbourg fait valoir que ce contrat est nécessaire pour maintenir la qualité de ses produits et protéger son image de marque. Elle affirme que la distribution sélective permet de garantir que seuls des distributeurs respectant ses normes de qualité peuvent vendre ses produits, ce qui est dans l'intérêt des consommateurs.</w:t>
      </w:r>
    </w:p>
    <w:p>
      <w:r>
        <w:t>33. La SCOB demande donc l'annulation de ce contrat de distribution sélective et la révision des conditions qui lui sont imposées, afin de pouvoir exercer librement son activité de distribution de bière.</w:t>
      </w:r>
    </w:p>
    <w:p>
      <w:r>
        <w:rPr>
          <w:b/>
        </w:rPr>
        <w:t>[Pages 7–9]</w:t>
      </w:r>
    </w:p>
    <w:p>
      <w:r>
        <w:t>d. a beer dispensing installation and reselling the beer only to end consumers. It undertakes to keep all invoices corresponding to its sales of draft beers referred to in Annex 2 available to Kronenbourg (Article 2 paragraph 5 of the contract).</w:t>
      </w:r>
    </w:p>
    <w:p>
      <w:r>
        <w:t>31. The SCOB signed this selective distribution contract in December 1995. As early as February 1996, the SCOB forwarded, at the request of Brasseries Kronenbourg, the list of its clients. By formal notices dated June 13, 1996, June 27, 1996, and July 16, 1996, Brasseries Kronenbourg demanded that the SCOB immediately provide the list of retailers and distributors to whom it delivers draft beers and produce all invoices for the resale of Kronenbourg draft beers without delay.</w:t>
      </w:r>
    </w:p>
    <w:p>
      <w:r>
        <w:t>32. The SCOB justifies its refusal to comply as follows: "Considering this request to be excessive and impossible to satisfy, we refused to provide these elements, given that these invoices include, in addition to Kronenbourg products, all other products sold to our clients, in direct competition with the Elidis or Distri Boissons warehouses, subsidiaries of Kronenbourg."</w:t>
      </w:r>
    </w:p>
    <w:p>
      <w:r>
        <w:t>33. In its judgment delivered on November 8, 2002, the TGI of Strasbourg dismissed the SCOB's request for annulment of the selective distribution contract and its request for annulment or non-opposability of the provisions of Articles 2-4 and 2-5 of the contract, relating to the distributor's obligation to provide invoices related to the purchases and sales of Kronenbourg beer.</w:t>
      </w:r>
    </w:p>
    <w:p>
      <w:r>
        <w:t>34. In its referral, the complainant believes that "this selective distribution contract aims solely to eliminate the SCOB company once again from the sector of warehouse-wholesalers that Brasseries Kronenbourg wishes to control." It "seems curious that the SCOB company could deliver the brewery's products for nearly 40 years only to be imposed selection criteria today." The SCOB finally questions the legality of this contract in light of competition law, on the grounds that it was not notified to the European Commission "to obtain either the issuance of a 'negative certificate' or an exemption under Article 81-3 EC." In particular, the complainant challenges the legality of its Articles 2-4 and 2-5, on the grounds that "it is not certain that [the resulting obligations] are necessitated by the nature of such a contract."</w:t>
      </w:r>
    </w:p>
    <w:p>
      <w:r>
        <w:t>D. THE PROPOSAL FOR NON-SUIT</w:t>
      </w:r>
    </w:p>
    <w:p>
      <w:r>
        <w:t>35. Based on the preceding findings, a proposal for non-suit to continue the procedure was transmitted to the SCOB and the government commissioner on May 2, 2005.</w:t>
      </w:r>
    </w:p>
    <w:p>
      <w:r>
        <w:t>II. Discussion</w:t>
      </w:r>
    </w:p>
    <w:p>
      <w:r>
        <w:t>36. Under Article L. 464-6 of the Commercial Code, "when no practice likely to harm competition in the market is established, the Competition Council may decide, after the author of the referral and the government commissioner have been able to consult the file and present their observations, that there is no need to continue the procedure."</w:t>
      </w:r>
    </w:p>
    <w:p>
      <w:r>
        <w:t>A. ON THE DEFINITION OF RELEVANT MARKETS AND THE POSITION OF KRONENBOURG IN THESE MARKETS</w:t>
      </w:r>
    </w:p>
    <w:p>
      <w:r>
        <w:t>37. The community and national competition authorities have repeatedly defined the relevant markets in which brewers operate (cf. Council decision no. 96-D-63 of October 29, 1996, Council opinion no. 96-A-09 of July 9, 1996, no. 04-A-07 and no. 04-A-08 of May 18, 2004, judgment of the ECJ of February 28, 1991, Stergios Delimitis v. Henninger Braeu AG and European Commission decision of September 29, 2004 already cited above). Beer is distinguished from other beverages due to, in particular, its alcoholic properties, its taste, and its price. Furthermore, beer sold out of home, in cafes, hotels, and restaurants, and that sold in retail trade are distinguished both from the consumer's perspective and from the supply side, as sales in drinking establishments are associated with a service provision, draft beer being available only in CHR and distribution in CHR presenting specific constraints.</w:t>
      </w:r>
    </w:p>
    <w:p>
      <w:r>
        <w:t>38. In the food market, purchasing centers of large and medium-sized stores source directly from brewers. In contrast, in the CHD market, brewers go through warehouse-wholesalers, such as the SCOB. The Council considered, in opinions no. 04-A-07 and 04-A-08 cited above, that this intermediary market, which connects warehouse-wholesalers and CHR, should also be limited to the distribution of beer, given its specificities, particularly draft beer, compared to other beverages delivered by warehouse-wholesalers to CHR (non-alcoholic soft drinks, wines and spirits, waters, fruit juices, and syrups). Brewers are present in the upstream market where they supply the wholesalers, but also in the intermediary market, as they have acquired numerous warehouse-wholesalers since the early 1990s.</w:t>
      </w:r>
    </w:p>
    <w:p>
      <w:r>
        <w:t>39. Regarding the geographical dimension of these markets, the aforementioned case law considers that the beer markets are national. Among the reasons mentioned are: firstly, consumer preferences and habits; secondly, the national organization of distribution networks; finally, differences between national legislations and standards, for example in terms of taxation of alcoholic beverages, packaging recycling, advertising, and regulation of sales outlets. The market for beer distribution in which warehouse-wholesalers operate, both independent and subsidiaries of brewers, is local in nature due to constraints related, in particular, to the delivery of kegs and sanitation operations of dispensing installations.</w:t>
      </w:r>
    </w:p>
    <w:p>
      <w:r>
        <w:t>40. In this case, the SCOB complains of practices implemented by Brasseries Kronenbourg in the national beer market intended for out-of-home consumption and in the national beer market intended for the food circuit, as a supplier.</w:t>
      </w:r>
    </w:p>
    <w:p>
      <w:r>
        <w:t>41. The Court of Justice of the European Communities has held, in various judgments (cf. notably Chiquita United Brands, December 17, 1975, and Hoffman-La Roche, February 13, 1979) that a dominant position "concerns a situation of economic power held by a company that gives it the ability to obstruct the maintenance of effective competition in the relevant market by providing it with the possibility of independent behavior to a significant extent in relation to its competitors, its customers, and ultimately, consumers." Such a position may result from various factors characterizing, on the one hand, the company itself, such as holding substantial market shares, belonging to a large group, being present in several related markets, or controlling specific technologies or know-how, and, on the other hand, the relevant market concerned, such as the number and size of competitors, the existence of barriers to entry, or the purchasing power of buyers.</w:t>
      </w:r>
    </w:p>
    <w:p>
      <w:r>
        <w:t>42. The national beer markets, both out-of-home and food, are characterized by the strong presence of two of the major international brewing groups, the Scottish Newcastle group and the Heineken group, with a third international group, Interbrew, holding more limited market shares. In the out-of-home market, Brasseries Kronenbourg was, in 2000, in second position, behind the Heineken group (39%), with a market share of 37%. The Interbrew group accounted for 16.7% of sales in this market. In the food market, Brasseries Kronenbourg held the first position with 46.5% market share, ahead of the Heineken group, which accounted for 32.4% of sales. The rest of the market is primarily supplied by the Interbrew group (7.2%).</w:t>
      </w:r>
    </w:p>
    <w:p>
      <w:r>
        <w:t>43. The Scottish Newcastle and Heineken groups both market extensive ranges of beers. They have gradually, during the 1990s, expanded their presence in the downstream wholesale distribution markets for beer by acquiring a large number of warehouse-wholesalers, most of which are grouped in their distribution subsidiaries (France Boissons for Heineken and Elidis for Scottish Newcastle). The Scottish Newcastle group thus controlled, in 2000, 26% of beer distribution compared to 32% for the Heineken group.</w:t>
      </w:r>
    </w:p>
    <w:p>
      <w:r>
        <w:t>44. The existence of a competitor of equivalent power does not allow it to adopt the independent behavior characteristic of a dominant position.</w:t>
      </w:r>
    </w:p>
    <w:p>
      <w:r>
        <w:t>B. ON THE PRACTICES</w:t>
      </w:r>
    </w:p>
    <w:p>
      <w:r>
        <w:t>1. ON DISCRIMINATORY SALES CONDITIONS</w:t>
      </w:r>
    </w:p>
    <w:p>
      <w:r>
        <w:t>45. According to the SCOB, Brasseries Kronenbourg would refuse to communicate its general sales conditions and would not grant it discounts, promotional operations, advertising service materials, and payment conditions that other clients benefit from, with the aim of excluding it from the beer distribution markets in large and medium-sized stores and in CHR.</w:t>
      </w:r>
    </w:p>
    <w:p>
      <w:r>
        <w:t>46. It should be noted, as a preliminary point, that these same practices have been simultaneously denounced by the SCOB before the competent jurisdictions regarding the provisions of Title IV of Book IV of the Commercial Code, and notably its Article L. 442-6, which prohibits discriminatory sales conditions.</w:t>
      </w:r>
    </w:p>
    <w:p>
      <w:r>
        <w:t>47. Regarding the provisions of Title II of the Commercial Code, for which the Council has jurisdiction, Article L. 420-1 prohibits concerted actions that have as their object or may have the effect of distorting competition. It is not alleged in the referral that the discriminatory application that Kronenbourg would make of its sales conditions results from an agreement with other brewers or other distributors. The investigation did not reveal any elements in this regard either.</w:t>
      </w:r>
    </w:p>
    <w:p>
      <w:r>
        <w:rPr>
          <w:b/>
        </w:rPr>
        <w:t>[Pages 10–12]</w:t>
      </w:r>
    </w:p>
    <w:p>
      <w:r>
        <w:t>48. Article L. 420-2 of the Commercial Code prohibits the abusive exploitation of a dominant position, which may consist in discriminatory sales conditions or, when it is likely to affect the functioning or structure of competition, the abusive exploitation of the state of economic dependence in which a client company finds itself, which may also consist of discriminatory practices referred to in Article L. 442-6. The complainant also refers to a situation of economic dependence of SCOB with respect to Brasseries Kronenbourg, due to the fact that "a significant part of SCOB's turnover (which could represent up to 50% of the company's total turnover) is generated with Brasseries Kronenbourg."</w:t>
      </w:r>
    </w:p>
    <w:p>
      <w:r>
        <w:t>49. It follows from the analysis made above of the relevant markets and the position of Brasseries Kronenbourg in these markets that it does not occupy a dominant position therein and that consequently, the provisions of Article L. 420-2 relating to abuses of dominant position are not applicable.</w:t>
      </w:r>
    </w:p>
    <w:p>
      <w:r>
        <w:t>50. Regarding the state of economic dependence, it results from consistent case law (cf. in particular decisions no. 01-D-49 of August 31, 2001, and no. 04-D-26 of June 30, 2004, of the Competition Council) that economic dependence, within the meaning of Article L. 420-2, paragraph 2, of the Commercial Code, results from the combination of several factors:</w:t>
        <w:br/>
        <w:t>• the notoriety of the supplier's brand;</w:t>
        <w:br/>
        <w:t>• the importance of the supplier's market share in the relevant market in which it operates;</w:t>
        <w:br/>
        <w:t>• the importance of the supplier's share in the reseller's turnover, provided that this share does not result from a deliberate choice of commercial policy by the client company;</w:t>
        <w:br/>
        <w:t>• the difficulty for the distributor to obtain equivalent products from other suppliers.</w:t>
      </w:r>
    </w:p>
    <w:p>
      <w:r>
        <w:t>51. In this case, the last two conditions are not met. Indeed, while the weight of beer purchases remained around 57% of SCOB's purchases from 1997 to 2005, the share of these purchases made from Brasseries Kronenbourg has significantly decreased since 1990, falling from over 32% of total beer turnover in 1999 to less than 17% in 2001. SCOB has thus been able to compensate for the reduction in its volume of Kronenbourg brands by developing its business with new brewers, notably the Heineken group and the Brasserie de Saverne. SCOB thus reports this evolution: "little by little, we organized ourselves to diversify our offer." "We have indeed had to find agreements with the Brasserie de Saverne, a subsidiary of Karlsbrau, which sells us beer on tap under our exclusive brand (Mosbrau), so as not to be dependent on the major brewers. (...) With Heineken, we now have good contacts and we are doing significant volumes." In 2005, SCOB estimates the weight of the Heineken group at about 30% of its beer purchases and the weight of the Brasserie de Saverne at about 35%.</w:t>
      </w:r>
    </w:p>
    <w:p>
      <w:r>
        <w:t>52. Despite the notoriety of the Brasseries Kronenbourg brands, SCOB has been able to diversify its beer supply, so it cannot be established that SCOB is in a state of economic dependence with respect to Brasseries Kronenbourg. Consequently, the facts alleged do not fall within the scope of Article L. 420-2, paragraph 2 of the Commercial Code.</w:t>
      </w:r>
    </w:p>
    <w:p>
      <w:r>
        <w:t>2. ON THE CLAUSES OF THE DISTRIBUTION CONTRACT IMPOSING THE COMMUNICATION OF INVOICES</w:t>
      </w:r>
    </w:p>
    <w:p>
      <w:r>
        <w:t>53. SCOB argues that Articles 2-4 and 2-5 of the selective distribution contract established by Kronenbourg in 1995 impose unjustified obligations on it to transmit to the brewer the list of customers to whom it sells Kronenbourg products as well as the corresponding invoices: "it is not certain that [the obligations resulting therefrom] are necessitated by the nature of such a contract."</w:t>
      </w:r>
    </w:p>
    <w:p>
      <w:r>
        <w:t>54. A distribution contract concluded between a supplier and its distributors may, if it contains provisions likely to restrict the free play of competition in a market, constitute the basis of an anti-competitive agreement prohibited by Article L. 420-1 of the Commercial Code or by Article 81 of the Treaty of the Union if these provisions also affect intra-community trade.</w:t>
      </w:r>
    </w:p>
    <w:p>
      <w:r>
        <w:t>55. As a preliminary point, it should be clarified that the companies that established the selective distribution network at the time of the referral could notify it to the Commission for a negative certification decision or an exemption decision, but were not obliged to do so, contrary to what the complainant asserts. Therefore, the fact that the selective distribution contract of Brasseries Kronenbourg did not receive the benefit of a negative certification or an exemption does not allow for the presumption that it is illegal.</w:t>
      </w:r>
    </w:p>
    <w:p>
      <w:r>
        <w:t>56. The clauses denounced by the complainant, which prohibit authorized distributors from sourcing Kronenbourg products outside the network and selling Kronenbourg products outside the network, characterize a selective distribution contract and aim to ensure the integrity of the network. Such restrictions on the commercial freedom of distributors may have restrictive effects on competition. However, community and national competition authorities consider that these restrictive effects can be offset by the improvement of distribution allowed by such contracts if three conditions are met (cf. in particular the judgments of the ECJ, October 25, 1977, "Metro," of the GC, December 12, 1996, "E. Leclerc Purchasing Group," and the Commission communication of October 13, 2000, "Guidelines on Vertical Restraints," 2000/C291/01):</w:t>
        <w:br/>
        <w:t>• first, the nature of the product in question must require a selective distribution system, that is to say, such a system must constitute a legitimate requirement in view of the nature of the product concerned in order to preserve its quality and ensure its proper use;</w:t>
        <w:br/>
        <w:t>• second, resellers must be selected based on objective qualitative criteria, which are uniformly set for all potential resellers and applied in a non-discriminatory manner;</w:t>
        <w:br/>
        <w:t>• third, the defined criteria must not go beyond what is necessary.</w:t>
      </w:r>
    </w:p>
    <w:p>
      <w:r>
        <w:t>57. In this case, the establishment of a selective distribution contract by Brasseries Kronenbourg is justified by the fact that the marketing of draft beer requires, unlike that sold in bottles or cans, the implementation of equipment, assistance services, and special care to preserve the quality of the product until it is drawn for the final consumer. The fact that Brasseries Kronenbourg distributed draft beer without a selective distribution contract for a long time cannot prevent it from resorting to such a sales system, especially since it found that "in 1988, nearly 80% of draft beer served did not meet the minimum quality standards that all draft beer must meet" and that "despite its efforts [to promote quality], the situation observed in 1988 has not improved sufficiently" (cf. preamble of the selective distribution contract).</w:t>
      </w:r>
    </w:p>
    <w:p>
      <w:r>
        <w:t>58. The obligation to transmit invoices relating to the sale of Kronenbourg products does not exceed what is necessary for the implementation of a selective distribution contract insofar as such a contract aims to reserve the sale of the products concerned to authorized distributors. The supplier's ability to control compliance with the integrity of the network is therefore a necessary element for the proper functioning of the system. In this case, the complainant believes that the means of control, namely the provision of invoices, is anti-competitive because, in its invoices, in addition to Kronenbourg products, all other products sold to its wholesale customers, which are in direct competition with Kronenbourg's subsidiary warehouses, are listed. But then it is the billing method of SCOB that is at issue, as it does not distinguish Kronenbourg products from other products, and not the provisions of paragraphs 4 and 5 of Article 2 of the selective distribution contract.</w:t>
      </w:r>
    </w:p>
    <w:p>
      <w:r>
        <w:t>59. Consequently, the provisions of Articles 2-4 and 2-5 of the selective distribution contract established by Brasseries Kronenbourg in 1995 are not prohibited by Article L. 420-1 of the Commercial Code.</w:t>
      </w:r>
    </w:p>
    <w:p>
      <w:r>
        <w:t>60. It follows from all of the above that the provisions of Article L. 464-6 of the Commercial Code should be applied.</w:t>
      </w:r>
    </w:p>
    <w:p>
      <w:r>
        <w:t>DECISION</w:t>
      </w:r>
    </w:p>
    <w:p>
      <w:r>
        <w:t>Sole Article: There is no need to continue the procedure.</w:t>
      </w:r>
    </w:p>
    <w:p>
      <w:r>
        <w:t>Deliberated, on the oral report of Ms. Cayatte, by Ms. Perrot, Vice-President, presiding over the session, Messrs. Flichy, Honorat, and Gauron, members.</w:t>
      </w:r>
    </w:p>
    <w:p>
      <w:r>
        <w:t>The session secretary, The Vice-President,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