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https://www.autoritedelaconcurrence.fr/fr/decision/relative-la-preparation-dun-projet-de-systeme-dinformation-geographique-pour-la-collecte</w:t>
      </w:r>
    </w:p>
    <w:p>
      <w:r>
        <w:t>Pages translated : 12</w:t>
      </w:r>
    </w:p>
    <w:p/>
    <w:p>
      <w:r>
        <w:rPr>
          <w:b/>
        </w:rPr>
        <w:t>[Pages 1–3]</w:t>
      </w:r>
    </w:p>
    <w:p>
      <w:r>
        <w:t xml:space="preserve">FRENCH REPUBLIC  </w:t>
        <w:br/>
        <w:t xml:space="preserve">Decision No. 09-D-22 of July 1, 2009  </w:t>
        <w:br/>
        <w:t>regarding the preparation of a geographic information system project for the collection and processing of waste by the company Eco-Emballages</w:t>
      </w:r>
    </w:p>
    <w:p>
      <w:r>
        <w:t xml:space="preserve">The Competition Authority (section IV),  </w:t>
        <w:br/>
        <w:t xml:space="preserve">Having regard to the letter, registered on June 23, 2008 under numbers 08/0069 F and 08/0070 M, by which the companies Synoptis and Exeo Solutions referred to the Competition Council practices of the companies Eco-Emballages, Esri, and Masa that they consider anti-competitive and requested that interim measures be ordered on the basis of Article L. 464-1 of the Commercial Code;  </w:t>
        <w:br/>
        <w:t xml:space="preserve">Having regard to Book IV of the Commercial Code;  </w:t>
        <w:br/>
        <w:t xml:space="preserve">Having regard to the observations presented by the companies Synoptis, Exeo Solutions, Eco-Emballages, Esri, and Masa;  </w:t>
        <w:br/>
        <w:t xml:space="preserve">Having regard to the other documents in the file;  </w:t>
        <w:br/>
        <w:t xml:space="preserve">The rapporteur, the deputy general rapporteur, and the representatives of the companies Synoptis, Exeo Solutions, Eco-Emballages, Esri, and Masa heard during the session of April 1, 2009;  </w:t>
        <w:br/>
        <w:t>Adopts the following decision:</w:t>
      </w:r>
    </w:p>
    <w:p>
      <w:r>
        <w:t xml:space="preserve">I. Findings  </w:t>
        <w:br/>
        <w:t xml:space="preserve">A. THE REFERRAL  </w:t>
        <w:br/>
        <w:t xml:space="preserve">1. The companies Synoptis and Exeo Solutions, which are engaged in the design, implementation, and operation of computer software, accuse the company Eco-Emballages S.A. (hereinafter Eco-Emballages) of developing a new IT services activity under anti-competitive conditions, primarily aimed at local authorities. They particularly reproach this company for having taken over a software project that Synopsis had initially developed, within the framework of the informal relations that the two companies had established. This project, named "Mapeos," was intended to set up a data processing and geographic information service for waste collection and sorting.  </w:t>
        <w:br/>
        <w:t xml:space="preserve">2. The referring companies further emphasize that, in order to develop their system in collaboration with Eco-Emballages, and at its request, Synoptis had established contact with the company Esri-France (hereinafter Esri), for the technical realization of the cartographic part of the project. This contact resulted in the signing of a confidentiality agreement between Esri and Synoptis on November 16, 2005. However, Eco-Emballages chose in January 2006 to develop its project in partnership with the companies Esri and "Mathématiques Appliquées SA" (hereinafter Masa), without selecting Synoptis's candidacy.  </w:t>
        <w:br/>
        <w:t xml:space="preserve">3. The referring companies allege that this collaboration constitutes an agreement to their detriment, as Eco-Emballages's project could only thrive based on the information provided by Synoptis to it and to Esri. They argue that the development of a geographic information system does not fall within the statutory role of Eco-Emballages, which, on the contrary, should make available to companies active in this field the data it possesses, which has been collected with public funds and represents, according to them, an "essential resource." They finally believe that Eco-Emballages, in the context of the establishment and operation of "Mapeos," is committing an abuse of dominant position by artificially restricting competition in the market for the provision of waste collection management software to local authorities. The applicants indeed believe that Eco-Emballages is able, due to the influence allowed by its role as the exclusive manager of financial support for waste sorting and collection, to restrict the freedom of choice of these authorities.  </w:t>
        <w:br/>
        <w:t xml:space="preserve">4. The referral is accompanied by a request for interim measures. Synopsis and Exeo Solutions request "that as a precautionary measure (...), given the serious and immediate harm to competition caused by Eco-Emballages and due to the statutory nature of this company, in order to prevent the situation from evolving irreversibly and additionally involving local authorities in an offense of favoritism, to rule urgently and immediately prohibit, through the implementation of the emergency procedure, any solicitation and any dissemination by Eco-Emballages of any computer system for optimizing waste collection, and in particular to remove the presentation of the MAPEOS project from the website www.mapeos.fr, under a penalty of 10,000 euros per day of delay from the notification of the decision to be made."  </w:t>
        <w:br/>
        <w:t xml:space="preserve">B. PRESENTATION OF THE PARTIES AND THE SECTOR OF ACTIVITIES  </w:t>
        <w:br/>
        <w:t xml:space="preserve">5. Local authorities have, under Law No. 75-633 of July 15, 1975 relating to waste elimination and material recovery and Decree No. 92-377 of April 1, 1992 implementing it, now codified in the Environmental Code, the obligation to ensure the elimination of household waste. This mission is carried out within the framework of community directives setting out the principles applicable to waste treatment and recovery in general, based on the "polluter pays" principle. In the specific case of packaging waste, Directive 94/62/EC of the European Parliament and Council of December 20, 1994 on packaging and packaging waste (OJEC L 365, p. 10) encourages Member States to develop selective sorting and recycling systems for materials.  </w:t>
        <w:br/>
        <w:t xml:space="preserve">6. In order to assist local authorities and packaging producers in fulfilling their obligations, the public authorities approved, by order of December 30, 2004, an ad hoc structure. The company Eco-Emballages, with a capital of 1.82 million euros, is a public limited company created in 1992 and whose mission is to organize and supervise the collection and reuse of used packaging waste, under the conditions provided for in Articles R. 543-56 and following of the Environmental Code. Eco-Emballages organizes the selective collection and recovery system for household packaging waste for five categories of materials: steel, glass, paper, aluminum, and plastics, as long as the producers of these wastes do not themselves carry out these operations, a situation that is now almost non-existent.  </w:t>
        <w:br/>
        <w:t xml:space="preserve">7. In return, Eco-Emballages receives a financial contribution from producers, industrialists, or persons responsible for the first placing on the market of products marketed in packaging, thus fulfilling their "polluter pays" obligations. By maintaining a global financial balance of the system, Eco-Emballages redistributes this contribution to local authorities in the form of financial support for selective sorting. These supports mainly take the form of "per ton sorted" aids and, to a more limited extent, grants for conducting studies on the knowledge of collection costs and the knowledge of optimization levers for these, amounting to 0.5 euros per inhabitant. Eco-Emballages also ensures the validity of the support payments by conducting ad hoc checks with local authorities.  </w:t>
        <w:br/>
        <w:t>8. The company Synoptis is a limited liability company with a capital of 7,622 euros. It has developed several software applications for local authorities or companies, particularly in the field of waste collection. The company Exeo Solutions is a limited liability company with a capital of 1,000 euros, managing tenant of the business assets of Synoptis.</w:t>
      </w:r>
    </w:p>
    <w:p>
      <w:r>
        <w:rPr>
          <w:b/>
        </w:rPr>
        <w:t>[Pages 4–6]</w:t>
      </w:r>
    </w:p>
    <w:p>
      <w:r>
        <w:t>9. The company Esri France is a public limited company with a capital of 40,000 euros whose main activity is the publishing and distribution of software specialized in geographic information systems. It distributes, in particular, in several European countries, the software of the American company Esri Inc., a global leader in this field. Approximately 80% of its revenue comes from the marketing of licenses for the operation of geographic information systems.</w:t>
      </w:r>
    </w:p>
    <w:p>
      <w:r>
        <w:t>10. The company Masa, with a capital of 1.835 million euros, specializes in the creation of computer software. Its activity is primarily focused on research, with a strong scientific and mathematical component.</w:t>
      </w:r>
    </w:p>
    <w:p>
      <w:r>
        <w:t>C. THE ALLEGED PRACTICES, THE PRODUCT CONCERNED, AND THE MARKET LIKELY TO BE AFFECTED</w:t>
      </w:r>
    </w:p>
    <w:p>
      <w:r>
        <w:t>11. The company Eco-Emballages, within the framework of the contracts that bind it to local authorities, collects and centralizes data related to waste collection and processing. The company wished to make this data available to local authorities in the form of a uniform and user-friendly collection management software, accessible via the Internet, these characteristics seemingly not being met by any of the comparable purpose software listed on the market. In this perspective, it sought to establish a relationship with the company Synoptis, already a designer of specialized software in this field. Numerous exchanges took place between the two companies from May 2005 to January 2006, at which point Eco-Emballages ultimately chose other partners to develop its project.</w:t>
      </w:r>
    </w:p>
    <w:p>
      <w:r>
        <w:t>12. It emerges from the file that, on May 4, 2005, Eco-Emballages organized a meeting with Synoptis to explore the possibilities of developing, based on the data available to Eco-Emballages, a mapping software for waste collection by municipality, organized into three levels. This project was subsequently the subject of a note, co-headed by Eco-Emballages and Synoptis, prepared by the latter company, dated June 23, 2005. The note describes a project for a mapping system allowing online consultation of the data held by Eco-Emballages, which represents level 1, the monitoring of waste collection by circuit (level 2), and the optimization of collection (level 3). An email from Synoptis dated June 26, 2005, provides an illustration of such a project for the Sochaux-Montbéliard sector.</w:t>
      </w:r>
    </w:p>
    <w:p>
      <w:r>
        <w:t>13. On August 12, 2005, the person in charge of the file within the development and optimization department of Eco-Emballages indicated to Synoptis by email: "the strategic committee was delighted with our idea and wishes to commit to it immediately. I therefore have the green light from the general director." This message also solicits Synoptis's opinion on the "expression of needs" project developed by Eco-Emballages, particularly regarding whether "the functional expectations are in line with what you (...) expected." The document reiterates the general scheme for the description and analysis of collection data in three levels and includes in particular eight maps that were sent to Eco-Emballages by Synoptis in an email, as well as the "roadmap" for obtaining information on collection circuits, which comes from the same source.</w:t>
      </w:r>
    </w:p>
    <w:p>
      <w:r>
        <w:t>14. Furthermore, a note written by the director of the development and optimization department of Eco-Emballages, intended for the management committee, and dated August 30, 2005, indicates among the avenues to be explored: "develop paid services charged to the 0.5 E/hbt (e-tem hosting, joint project EE/Synoptis)." The note shows that the project is, at this stage of reflection, considered at least in part as a paid service provided by Eco-Emballages to local authorities, but also that it is not necessarily devoid of any connection with the aid granted elsewhere to the concerned authorities.</w:t>
      </w:r>
    </w:p>
    <w:p>
      <w:r>
        <w:t>15. As early as September, however, according to a document corresponding to a strategic committee of Eco-Emballages held on September 13, 2005, Eco-Emballages no longer retains Synoptis as the only possible partner, but considers a choice among several operators, with the decision to be made in December 2005. On September 19, 2005, Eco-Emballages sent Synoptis the specifications document titled "expression of needs." This document, then in its fourth version, was also sent to seven other companies, including the company Masa. During the same period, Eco-Emballages sought several partners, including the company Geosignal, to assist it in the preliminary study phase.</w:t>
      </w:r>
    </w:p>
    <w:p>
      <w:r>
        <w:t>16. On November 10, 2005, Synoptis, which did not have sufficient expertise in the field of geographic information, initiated contacts with Esri, a leading company in the field of desktop geographic information, to assist it in developing its offer. On November 16, 2005, a "confidentiality agreement" was signed between the two companies.</w:t>
      </w:r>
    </w:p>
    <w:p>
      <w:r>
        <w:t>17. On November 3, 2005, a meeting took place between Synoptis and Eco-Emballages at the headquarters of the latter company. On December 5, 2005, another meeting occurred, to which Synoptis invited Esri, whose first contact with Eco-Emballages on this file is not disputed.</w:t>
      </w:r>
    </w:p>
    <w:p>
      <w:r>
        <w:t>18. Following this meeting, Eco-Emballages contacted Esri directly and requested information on the "technical and organizational viability of the concerned actors." A message from Eco-Emballages to Esri, dated December 14, 2005, following a management committee meeting on December 12, 2005, states: "we are in favor of your proposal to present a file concerning the groupings Esri/Synoptis, Esri/Masa, Esri/GI, or any other relevant alternative under the aegis of Esri."</w:t>
      </w:r>
    </w:p>
    <w:p>
      <w:r>
        <w:t>19. Esri presented the results of its study to Eco-Emballages on January 23, 2006, outside the presence of Synoptis or other potential partners, focusing its analysis, in the form of a comparative table, on the three aforementioned operators, whose participation could indeed be combined. On various aspects, and notably on the price charged to local authorities for the use of the license, the company Synoptis was not well positioned.</w:t>
      </w:r>
    </w:p>
    <w:p>
      <w:r>
        <w:t>20. On January 24, 2006, the director of Eco-Emballages informed Masa by letter that it had been selected, sending it the service provision agreement linking the two companies for signature.</w:t>
      </w:r>
    </w:p>
    <w:p>
      <w:r>
        <w:t>21. Eco-Emballages was not informed at this stage by Esri of the existence of the confidentiality agreement binding it to Synoptis. This agreement was only revealed to it later, leading it, by letter dated April 13, 2006, to temporarily suspend the development of Mapeos.</w:t>
      </w:r>
    </w:p>
    <w:p>
      <w:r>
        <w:t>22. The partnership between Eco-Emballages, Masa, and Esri for the development of the new software has, in the years that followed, been the subject of successive amendments, taking into account technical changes and delays experienced by the project. The current state of the Mapeos project is therefore substantially different from the originally envisaged project.</w:t>
      </w:r>
    </w:p>
    <w:p>
      <w:r>
        <w:t>23. As already indicated, this project titled Mapeos was initially envisioned with three distinct levels.</w:t>
      </w:r>
    </w:p>
    <w:p>
      <w:r>
        <w:t>24. Level 1, referred to as "information," was to allow for the restitution of data, based on the information held by Eco-Emballages, which is primarily provided by the local authorities for the purpose of receiving support. This first level presents two types of data, depending on their access: freely accessible for some, restricted for others. Firstly, general elements are provided for each municipality, in the form of numerical data and maps. Some of this data, such as the vertical housing rate or population density, is purchased from INSEE. This data is free of rights and accessible to any interested party, and compatible with other geographic information systems. Level 1 also provides other data that directly results from the contractual relationship between Eco-Emballages and the local authorities: for example, sorting centers, incineration plants, and recycled tonnages. This latter data can only be provided to the concerned contracting authorities and, where applicable, to the service providers to whom they authorize access.</w:t>
      </w:r>
    </w:p>
    <w:p>
      <w:r>
        <w:t>25. Level 2 was to allow a municipality or any other user to create collection routes from a situational map. It required the user to use a mapping software provided by Mapeos, but implied that the data entry would be performed by said user.</w:t>
      </w:r>
    </w:p>
    <w:p>
      <w:r>
        <w:t>26. Level 3 was designed to allow the optimization of collections by the user. This level was to enable Mapeos clients to effectively optimize collection routes. This operation was, from a technical standpoint, the most complex of the three levels since optimization involves numerous parameters concerning, in particular, the route circuits, the use of equipment, labor costs, and working time.</w:t>
      </w:r>
    </w:p>
    <w:p>
      <w:r>
        <w:t>27. Access to level 1 was provided free of charge. In contrast, Eco-Emballages planned that access to levels 2 and 3 would be paid, in the form of the acquisition of a usage license, for the municipalities that wished to have it. The incremental costs of the entire Mapeos, including those of the mapping used at level 1, could be passed on to the price of levels 2 and 3.</w:t>
      </w:r>
    </w:p>
    <w:p>
      <w:r>
        <w:rPr>
          <w:b/>
        </w:rPr>
        <w:t>[Pages 7–9]</w:t>
      </w:r>
    </w:p>
    <w:p>
      <w:r>
        <w:t>28. Subsequent to the filing of the referral to the Competition Council, a new amendment to the contracts concluded between Eco-Emballages, Esri, and Masa was signed on February 6, 2009. It provides for the abandonment of the development of level 3, "optimization," and the limitation of the potential initially envisaged for level 2, which no longer allows for the processing of human data related to collections. As a result, the Mapeos project can no longer be defined as a tool for optimizing waste collections.</w:t>
      </w:r>
    </w:p>
    <w:p>
      <w:r>
        <w:t>29. Regarding the markets related to this case, in its decisions of April 20, 2001 (2001/463/EC, Duales system Deutschland AG) and June 15, 2001 (Comp/34.950-Eco-Emballages), the European Commission identified three relevant markets concerning the general activity of eco-organisms, and more specifically in the latter, Eco-Emballages. The first, "membership market," is that of the service offered to producers or importers using packaging for their products, in order to fulfill their obligations to contribute to or provide for the disposal of household packaging waste. This market can be associated not only with collective systems for taking on these obligations but also with individual systems. The second relevant market is referred to as the "market for selective collection and sorting of household packaging by local authorities," on which accredited organizations provide support to local authorities, which in return participate in the implementation of the system set up by them. The third market, or rather the third type of market, called "valorization," concerns the buyers and sectors that process various materials, notably through recycling.</w:t>
      </w:r>
    </w:p>
    <w:p>
      <w:r>
        <w:t>30. In this case, Eco-Emballages is active and in a monopoly position in the upstream market, where it contracts with producers, within the meaning of Article R. 543-54 of the Environmental Code, who do not wish to handle the disposal of household packaging waste themselves. The company is also in a monopoly position, since the absorption of its subsidiary Adelphe, in the market for selective collection and sorting of household packaging, where it offers its support to local authorities wishing to promote sorting systems for this waste. In contrast, Eco-Emballages is not directly present in the valorization market.</w:t>
      </w:r>
    </w:p>
    <w:p>
      <w:r>
        <w:t>31. The practices denounced by the company Synoptis do not occur in these markets, but in a possible market for support services for selective collection activities, which could likely be defined, subject to further investigation, as that of the sale of IT tools related to waste collection and related services. This market, whose supply would come from IT companies, and whose demand would come from local authorities with the competence for collecting household waste and companies that carry out this collection on their behalf, would presumably have a national dimension due to the regulatory specificities governing waste collection in our territory. Unlike Synoptis, Eco-Emballages is currently not present in the market for IT services to local authorities.</w:t>
      </w:r>
    </w:p>
    <w:p>
      <w:r>
        <w:t>II. Discussion</w:t>
      </w:r>
    </w:p>
    <w:p>
      <w:r>
        <w:t>32. Article R. 464-1 of the Commercial Code states that "the request for interim measures mentioned in Article L. 464-1 of the Commercial Code can only be made as an ancillary to a referral on the merits to the Competition Authority. It can be submitted at any time during the procedure and must be substantiated." Therefore, a request for interim measures can only be examined insofar as the referral on the merits is admissible and is not rejected due to a lack of sufficiently convincing evidence, pursuant to Article L. 462-8 of the same code.</w:t>
      </w:r>
    </w:p>
    <w:p>
      <w:r>
        <w:t>33. From this perspective, the Authority observes that a certain number of alleged practices in the referral by the company Synoptis, notably those that could be classified as parasitism or unfair commercial practices, fall under the ongoing examination by the commercial court. In this regard, the mere fact that such qualifications may potentially be retained cannot ipso facto lead to classifying the practices in question as also anti-competitive practices under Article L. 420-1 or Article L. 420-2 of the Commercial Code. Furthermore, the circumstance that the design of a geographic information system may not fall within the role statutorily assigned to Eco-Emballages does not fall under the Authority's examination. Nevertheless, it is indisputable that Eco-Emballages' unique position as a player in the "market for selective collection and sorting of household packaging waste by local authorities," its role in providing support to local authorities, and the link thus created with them, the prior nature and continuity of these relationships, its presence throughout the territory, and its notoriety may confer upon it, in the market that could be defined as that of software related to waste collection, a privileged position.</w:t>
      </w:r>
    </w:p>
    <w:p>
      <w:r>
        <w:t>34. Its entry into this latter market under conditions that would distort competition, for example, by creating or tolerating confusion between its functions of distributing support to local authorities for conducting studies on cost knowledge or optimization levers for collection, on the one hand, and its commercial activities as a software vendor, on the other hand, could potentially constitute an abuse of a dominant position. The Competition Authority refers in this regard to the numerous opinions or decisions that have been rendered by the Competition Council on situations where an operator holding a "historical" dominant position in a market develops activities in competition with other operators in related markets. In this regard, particularly in opinion No. 96-A-12 of September 17, 1996, concerning the competitive conditions prevailing in the French banking and credit system, the Competition Council stated: "The proper functioning of competition in a market does not necessarily imply that all operators find themselves in identical operating conditions. However, it assumes that no operator benefits, for its development, from advantages that others could not obtain and to such an extent that they allow it to distort the play of competition, unless they are justified by considerations of general interest."</w:t>
      </w:r>
    </w:p>
    <w:p>
      <w:r>
        <w:t>35. Regarding the possible use of resources derived from the monopoly-related activity to develop a new activity in the competitive field, in decision No. 00-D-50 of March 5, 2001, concerning practices implemented by the Française des jeux in the sectors of IT maintenance and counter furniture, confirmed by the Paris Court of Appeal by judgment of November 20, 2001, and subject to an appeal rejected by the Court of Cassation by judgment of December 10, 2003, the Competition Council indicated: "Considering that it is lawful for a public enterprise that holds a dominant position in a market by virtue of a legal monopoly to enter one or more competitive markets, provided that it does not abuse its dominant position to restrict or attempt to restrict access to the market for its competitors by resorting to means other than those that fall within competition by merits; thus, a public enterprise holding a legal monopoly that uses the resources of its monopolistic activity to subsidize a new activity does not, by that sole fact, violate the provisions of Article L. 420-2 of the Commercial Code. Considering, on the other hand, that it is likely to constitute an abuse for a company holding a legal monopoly to use all or part of the surplus resources provided by its monopolistic activity to subsidize an offer presented in a competitive market when the subsidy is used to practice predatory pricing or when it has conditioned a commercial practice that, without being predatory, has led to a lasting disruption of the market that would not have occurred without it."</w:t>
      </w:r>
    </w:p>
    <w:p>
      <w:r>
        <w:t>36. The main behaviors that may lead to infringing competition rules are, in addition to the practice of cross-subsidization mentioned above, situations in which the concerned operator is in a conflict of interest to the extent that it is "judge and party," situations in which it unjustifiably refuses access to data, products, or infrastructures essential for its competitors in the competitive market to carry out their activities or grants this access only under conditions that do not allow them to offer a competitive price in that market (price scissors), as well as predatory pricing practices or tied sales. Both synthetic and more comprehensive considerations on these issues are presented in the annual report of the Competition Council for 2003, p. 79 and following, which particularly addresses the means by which interested operators can ensure as much as possible that their intervention in competitive markets does not contravene competition rules, as well as in several recent decisions of the Council. These issues have also been addressed, more recently, notably in opinion No. 08-A-10 of June 18, 2008, concerning a request for an opinion submitted by the Federation of Professional Training, paragraphs 68 and following, in opinion No. 08-A-16 of July 30, 2008, concerning the situation of virtual mobile network operators (MVNOs) in the French mobile telephony market, paragraphs 126 and following.</w:t>
      </w:r>
    </w:p>
    <w:p>
      <w:r>
        <w:rPr>
          <w:b/>
        </w:rPr>
        <w:t>[Pages 10–12]</w:t>
      </w:r>
    </w:p>
    <w:p>
      <w:r>
        <w:t>37. In light of the elements of the file presented in support of the request for interim measures made by Synoptis and Exeo Solutions, it does not appear that, under the conditions outlined in paragraph 24, the free provision of information related to level 1 of Mapeos, which is directly related to the activity of Eco-Emballages, for the benefit of local authorities and other interested parties (subject to certain restrictions), could pose a competition problem. No restriction on access to an essential infrastructure, to the extent that it could be established that this information could be so qualified, seems to be evidenced.</w:t>
      </w:r>
    </w:p>
    <w:p>
      <w:r>
        <w:t>38. Regarding the marketing of level 2 (and level 3 if it had been developed) of Mapeos, provided that it is carried out in compliance with the precautions mentioned in the annual report, as well as in the aforementioned decisions and opinions, so as not to infringe competition rules, it could potentially have a pro-competitive effect or at least present an interest for its potential users.</w:t>
      </w:r>
    </w:p>
    <w:p>
      <w:r>
        <w:t>39. Nevertheless, at this stage, Mapeos is still just a project, the content of which has fluctuated over time. It is therefore impossible to presume the conditions, whether compliant or not with the aforementioned competition rules, under which the company Eco-Emballages would have proceeded to market it to local authorities. The French competition regulation framework does not provide for a mechanism for authorization, opinion, or preventive intervention by the Competition Authority regarding projects considered by a company concerning the application of the rules relating to anti-competitive practices set forth in Articles L. 420-1 to L. 420-5 of the Commercial Code. In a "prospective" framework, it can only issue opinions on general competition issues, or on draft legislative or regulatory texts under the conditions provided for in Articles L. 462-1 to L. 462-4 of the said code. In this regard, in decision No. 09-D-15 of April 2, 2009, concerning a request for interim measures made by the company SFR (offer "Unik"), the Competition Authority recalled that it only sanctions ex post anti-competitive practices that are past or existing. In this context, in particular, the interim measures pronounced by the Competition Authority do not aim to generally regulate the behavior of operators but to address a serious and immediate harm resulting from the implementation of a specific practice carried out at a specific time and in a specific market, under particular circumstances.</w:t>
      </w:r>
    </w:p>
    <w:p>
      <w:r>
        <w:t>40. Under these conditions, the Competition Authority cannot in this case either rule on the Mapeos project in light of Article L. 420-2 of the Commercial Code, nor presume that the future marketing conditions of the software will be likely to raise competition concerns. In this respect, the referral is therefore inadmissible.</w:t>
      </w:r>
    </w:p>
    <w:p>
      <w:r>
        <w:t>41. Regarding the relationships established between Eco-Emballages, Esri, and Masa for the design and development of the Mapeos project, which Synoptis and Exeo Solutions denounce as indicative of an anti-competitive agreement between these three companies prohibited by Article L. 420-1 of the Commercial Code, and an abuse of dominant position by Eco-Emballages prohibited by Article L. 420-2 of the same code, no sufficiently convincing evidence to justify the continuation of the investigation on the merits is presented.</w:t>
      </w:r>
    </w:p>
    <w:p>
      <w:r>
        <w:t>42. On the first aspect, while the referral alleges in passing the existence of an agreement, it contains, just like the written observations of Synoptis and Exeo Solutions dated March 23, 2009, in response to the observations of Eco-Emballages, Esri, and Masa, no argument aimed at demonstrating that the conditions for the application of Article L. 420-1 of the Commercial Code would be met.</w:t>
      </w:r>
    </w:p>
    <w:p>
      <w:r>
        <w:t>43. It should be recalled that the characterization of an anti-competitive agreement prohibited by Article L. 420-1 of the Commercial Code requires, in particular, the demonstration of a meeting of minds between two or more companies aimed at or capable of preventing, restricting, or distorting competition in a market. In this case, the behaviors denounced seem rather to reflect the existence of competition among several companies, which concluded to the detriment of Synoptis. The fact that means that the referring company considers contrary to fairness or certain specific legal provisions were employed on this occasion, which falls under the competent judge, would not, as stated, allow, by itself, if established, to presume an anti-competitive agreement between the ordering party Eco-Emballages and the two service providers it ultimately retained, Esri and Masa. Furthermore, regarding the latter company, Synoptis stated during the session that no behavior that could be qualified as participation in an anti-competitive agreement could be attributed to Masa.</w:t>
      </w:r>
    </w:p>
    <w:p>
      <w:r>
        <w:t>44. On the second aspect, the elements put forward by Synoptis and Exeo Solutions aimed at denouncing an abuse of dominant position by Eco-Emballages are also linked to the accusations of unfairness or breach of various obligations mentioned previously.</w:t>
      </w:r>
    </w:p>
    <w:p>
      <w:r>
        <w:t>45. However, for a unilateral practice to be qualified as an abuse of dominant position, within the meaning of Article L. 420-2 of the Commercial Code, it must, in the same way as regarding the application of Article L. 420-1 of the same code, have as its object or be capable of having as its effect the prevention, restriction, or distortion of competition in a market. In this case, as already noted, the presentation of facts by the complainants seems to show that Eco-Emballages fully engaged in competition among different service providers, ultimately excluding Synoptis, even if the complainant believes that the methods employed are contentious. Moreover, the harm to competition required, even if it may only be potential, must be significant. In this case, the fact that Synoptis was not retained by Eco-Emballages as a partner for the implementation of Mapeos does not appear in itself to have harmed the competitive structure of the market. In any case, no evidence has been put forward in this regard.</w:t>
      </w:r>
    </w:p>
    <w:p>
      <w:r>
        <w:t>46. It follows from the above that the referral being partly inadmissible and partly insufficiently supported by convincing evidence, it must be rejected pursuant to Article L. 462-8 of the Commercial Code. Consequently, the request for interim measures must also be rejected.</w:t>
      </w:r>
    </w:p>
    <w:p>
      <w:r>
        <w:t xml:space="preserve">DECISION  </w:t>
        <w:br/>
        <w:t xml:space="preserve">Article 1: The referral registered under number 08/0069 F is rejected.  </w:t>
        <w:br/>
        <w:t xml:space="preserve">Article 2: The request for interim measures registered under number 08/0070 M is rejected.  </w:t>
        <w:br/>
        <w:t xml:space="preserve">Deliberated on the oral report of Mr. Jean-Pierre Camby and the intervention of Mr. Jean-Marc Belorgey, deputy general rapporteur, by Ms. Elisabeth Flüry-Hérard, vice-president, chairing the session, Ms. Pierrette Pinot and Mr. Pierre Godé, members.  </w:t>
        <w:br/>
        <w:t xml:space="preserve">The session secretary, The vice-president,  </w:t>
        <w:br/>
        <w:t xml:space="preserve">Véronique Letrado Elisabeth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