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https://www.autoritedelaconcurrence.fr/fr/decision-de-controle-des-concentrations/relative-la-prise-de-controle-conjoint-dactifs-3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>FRENCH REPUBLIC</w:t>
        <w:br/>
        <w:t>Decision No. 23-DCC-250 of December 18, 2023</w:t>
        <w:br/>
        <w:t>regarding the joint control of real estate assets by the</w:t>
        <w:br/>
        <w:t>companies Logial-Coop, Arcade-VYV, and the city of Kremlin-Bicêtre</w:t>
        <w:br/>
        <w:t>The Competition Authority,</w:t>
        <w:br/>
        <w:t>Having regard to the complete notification file submitted to the mergers department on</w:t>
        <w:br/>
        <w:t>December 1, 2023, concerning the joint control of real estate assets located in Kremlin-Bicêtre by the companies Logial-Coop, Arcade-VYV, and the city of Kremlin-Bicêtre, formalized</w:t>
        <w:br/>
        <w:t>by the resolution of the board of directors of the public housing office Valdevy on</w:t>
        <w:br/>
        <w:t>October 9, 2023;</w:t>
        <w:br/>
        <w:t>Having regard to Book IV of the Commercial Code relating to the freedom of prices and competition, and</w:t>
        <w:br/>
        <w:t>notably its Articles L. 430-1 to L. 430-7;</w:t>
        <w:br/>
        <w:t>Adopts the following decision:</w:t>
        <w:br/>
        <w:t>1. The notified operation consists of the joint control by the companies Logial-Coop,</w:t>
        <w:br/>
        <w:t>Arcade-VYV, and the city of Kremlin-Bicêtre of a set of real estate assets primarily comprising</w:t>
        <w:br/>
        <w:t>social housing. It constitutes a concentration operation within the meaning of Article L. 430-1 of the Commercial Code. Given the turnover generated by the companies involved, the operation does not fall under the jurisdiction of the European Union. However, the control thresholds mentioned in I of Article L. 430-2 of the Commercial Code are exceeded. This operation is therefore subject to the provisions of Articles L. 430-3 and following of the Commercial Code relating to economic concentration.</w:t>
        <w:br/>
        <w:t>2. In light of the elements of the file, the operation is not likely to harm competition</w:t>
        <w:br/>
        <w:t>in the relevant markets.</w:t>
      </w:r>
    </w:p>
    <w:p>
      <w:r>
        <w:t>DECIDES</w:t>
        <w:br/>
        <w:t>Sole Article: The operation notified under number 23-215 is authorized.</w:t>
        <w:br/>
        <w:t>The President,</w:t>
        <w:br/>
        <w:t>Benoît Cœuré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