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https://www.autoritedelaconcurrence.fr/fr/decision-de-controle-des-concentrations/relative-la-prise-de-controle-conjoint-de-deux-fonds-de-1</w:t>
      </w:r>
    </w:p>
    <w:p>
      <w:r>
        <w:t>Pages translated : 2</w:t>
      </w:r>
    </w:p>
    <w:p/>
    <w:p>
      <w:r>
        <w:rPr>
          <w:b/>
        </w:rPr>
        <w:t>[Pages 1–2]</w:t>
      </w:r>
    </w:p>
    <w:p>
      <w:r>
        <w:t xml:space="preserve">FRENCH REPUBLIC  </w:t>
        <w:br/>
        <w:t xml:space="preserve">Decision No. 24-DCC-246 of November 20, 2024  </w:t>
        <w:br/>
        <w:t xml:space="preserve">regarding the joint control acquisition of two businesses by  </w:t>
        <w:br/>
        <w:t xml:space="preserve">the company Sodidier Exploitation alongside the Association of E. Leclerc Distributor Centers  </w:t>
        <w:br/>
        <w:t xml:space="preserve">The Competition Authority,  </w:t>
        <w:br/>
        <w:t xml:space="preserve">Having regard to the notification file sent to the mergers department on October 3, 2024, and declared complete on October 30, 2024, concerning the joint control acquisition of two businesses by the company Sodidier Exploitation alongside the Association of E. Leclerc Distributor Centers, formalized by a firm offer letter signed on September 22, 2023, and a promise of business transfer signed on June 21, 2024;  </w:t>
        <w:br/>
        <w:t xml:space="preserve">Having regard to Book IV of the Commercial Code relating to the freedom of prices and competition, and in particular its Articles L. 430-1 to L. 430-7;  </w:t>
        <w:br/>
        <w:t xml:space="preserve">Having regard to the elements submitted by the notifying party during the investigation;  </w:t>
        <w:br/>
        <w:t xml:space="preserve">Adopts the following decision:  </w:t>
        <w:br/>
        <w:t xml:space="preserve">1. The notified operation consists of the acquisition by the company Sodidier Exploitation of two businesses, a supermarket and a gas station, which have been closed since July 2024. The company Auchan Supermarché operated the first, which was a food-dominant retail business with a surface area of 1,400 m², under the Auchan brand, located in Montdidier (80). The company Parea operated the second, which was a gas station business, ancillary to the business of Auchan Supermarché, located in the same municipality. The company Sodidier Exploitation has notified the takeover of these businesses that have been closed for several months to operate them under a different activity than food-dominant retail. The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24-250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