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https://www.autoritedelaconcurrence.fr/fr/decision-de-controle-des-concentrations/relative-la-prise-de-controle-conjoint-de-la-societe-0</w:t>
      </w:r>
    </w:p>
    <w:p>
      <w:r>
        <w:t>Pages translated : 14</w:t>
      </w:r>
    </w:p>
    <w:p/>
    <w:p>
      <w:r>
        <w:rPr>
          <w:b/>
        </w:rPr>
        <w:t>[Pages 1–3]</w:t>
      </w:r>
    </w:p>
    <w:p>
      <w:r>
        <w:t xml:space="preserve">FRENCH REPUBLIC  </w:t>
        <w:br/>
        <w:t xml:space="preserve">Decision No. 10-DCC-122 of September 17, 2010  </w:t>
        <w:br/>
        <w:t xml:space="preserve">regarding the joint control of the company  </w:t>
        <w:br/>
        <w:t xml:space="preserve">Gastronome Condom by the companies Euralis COOP, SCA Vivadour,  </w:t>
        <w:br/>
        <w:t>Terrena, and Maïsadour</w:t>
      </w:r>
    </w:p>
    <w:p>
      <w:r>
        <w:t xml:space="preserve">The Competition Authority,  </w:t>
        <w:br/>
        <w:t xml:space="preserve">Having regard to the notification file submitted in full to the merger service on August 6, 2010,  </w:t>
        <w:br/>
        <w:t xml:space="preserve">regarding the joint control of the company Gastronome by the companies Euralis COOP  </w:t>
        <w:br/>
        <w:t xml:space="preserve">(hereinafter "Euralis"), SCA Vivadour (hereinafter "Vivadour"), Terrena, and Maïsadour,  </w:t>
        <w:br/>
        <w:t xml:space="preserve">formalized by a protocol agreement and partnership dated April 7, 2010;  </w:t>
        <w:br/>
        <w:t xml:space="preserve">Having regard to Book IV of the Commercial Code relating to the freedom of prices and competition, and  </w:t>
        <w:br/>
        <w:t xml:space="preserve">notably its Articles L. 430-1 to L. 430-7;  </w:t>
        <w:br/>
        <w:t>Adopts the following decision:</w:t>
      </w:r>
    </w:p>
    <w:p>
      <w:r>
        <w:t xml:space="preserve">I. The concerned companies and the operation  </w:t>
        <w:br/>
        <w:t xml:space="preserve">1. Euralis, the parent company of the Euralis group, is an agricultural cooperative, whose capital  </w:t>
        <w:br/>
        <w:t xml:space="preserve">is held by approximately 12,000 members. The activity of Euralis and its various subsidiaries is  </w:t>
        <w:br/>
        <w:t xml:space="preserve">organized around four main poles: agricultural production and distribution, gastronomy,  </w:t>
        <w:br/>
        <w:t xml:space="preserve">catering, and seeds. It is notably present in the markets for poultry meat processing through the  </w:t>
        <w:br/>
        <w:t xml:space="preserve">joint control it exercises with Vivadour over the company Volailles de Gascogne Holding, which itself  </w:t>
        <w:br/>
        <w:t xml:space="preserve">exercises joint control with the company Gastronome, a subsidiary of the cooperative group Terrena,  </w:t>
        <w:br/>
        <w:t xml:space="preserve">over the company Gastronome Condom. The company Gastronome Condom and its 100% subsidiary,  </w:t>
        <w:br/>
        <w:t xml:space="preserve">the company Laporte, operate two slaughterhouses located in Condom and Saramon in Gers. In addition,  </w:t>
        <w:br/>
        <w:t xml:space="preserve">Euralis is also active in the markets for the processing of fatty poultry meat (goose and duck).  </w:t>
        <w:br/>
        <w:t xml:space="preserve">Euralis achieved a total consolidated worldwide turnover of approximately 1.3 billion euros excluding taxes in 2009,  </w:t>
        <w:br/>
        <w:t>of which 976 million euros in France.</w:t>
      </w:r>
    </w:p>
    <w:p>
      <w:r>
        <w:t xml:space="preserve">2. Vivadour, the parent company of the Vivadour group, is a cooperative company, whose capital is  </w:t>
        <w:br/>
        <w:t xml:space="preserve">held by approximately 5,400 members. Vivadour, through its various subsidiaries, is active  </w:t>
        <w:br/>
        <w:t xml:space="preserve">in the sectors of animal production, seeds, viticulture, and public distribution.  </w:t>
        <w:br/>
        <w:t xml:space="preserve">Specifically regarding its animal production activity, Vivadour is active in the markets for fresh poultry meat processing  </w:t>
        <w:br/>
        <w:t xml:space="preserve">through its indirect participation in the company Gastronome Condom, as indicated above.  </w:t>
        <w:br/>
        <w:t xml:space="preserve">Vivadour achieved a total consolidated worldwide turnover of approximately 383 million euros excluding taxes in 2009,  </w:t>
        <w:br/>
        <w:t>of which 372 million euros in France.</w:t>
      </w:r>
    </w:p>
    <w:p>
      <w:r>
        <w:t xml:space="preserve">3. Maïsadour is an agricultural cooperative whose capital is held by approximately 8,000 members.  </w:t>
        <w:br/>
        <w:t xml:space="preserve">It is present in the poultry meat processing sector through the company Les Fermiers Landais,  </w:t>
        <w:br/>
        <w:t xml:space="preserve">of which it holds all the shares. This company operates, directly and indirectly through its subsidiaries,  </w:t>
        <w:br/>
        <w:t xml:space="preserve">two poultry slaughterhouses located in Saint-Sever and Clermont in the Landes. It is also present,  </w:t>
        <w:br/>
        <w:t xml:space="preserve">through various subsidiaries, in the sectors of cereals, agricultural supplies, vegetables, seeds,  </w:t>
        <w:br/>
        <w:t xml:space="preserve">animal nutrition and production, processing and marketing of local products, as well as the distribution of gardening,  </w:t>
        <w:br/>
        <w:t xml:space="preserve">DIY, and outdoor improvement items. Maïsadour achieved a total consolidated worldwide turnover of approximately  </w:t>
        <w:br/>
        <w:t>1 billion euros excluding taxes in 2009, of which 860 million euros in France.</w:t>
      </w:r>
    </w:p>
    <w:p>
      <w:r>
        <w:t xml:space="preserve">4. Terrena is an agricultural cooperative whose capital is held by approximately 18,500 farmers  </w:t>
        <w:br/>
        <w:t xml:space="preserve">as well as, in a minority capacity, by other cooperatives. Terrena is present in the poultry meat processing sector,  </w:t>
        <w:br/>
        <w:t xml:space="preserve">via its subsidiary SA Gastronome (hereinafter "Gastronome"), of which it holds 97.08% of the capital.  </w:t>
        <w:br/>
        <w:t xml:space="preserve">In the southwest of France, Gastronome exercises exclusive control over the company Sovol,  </w:t>
        <w:br/>
        <w:t xml:space="preserve">which operates the slaughterhouse of Pontonx-sur-Adour, located in the Landes, and joint control over the company  </w:t>
        <w:br/>
        <w:t xml:space="preserve">SAS Gastronome Condom (hereinafter "Gastronome Condom"), as indicated in the first paragraph of this decision.  </w:t>
        <w:br/>
        <w:t xml:space="preserve">In addition, Terrena is also active in the sectors of milk, cereals, eggs, agricultural supplies,  </w:t>
        <w:br/>
        <w:t xml:space="preserve">public distribution, as well as animal production, health, and nutrition. Terrena achieved a total consolidated  </w:t>
        <w:br/>
        <w:t>worldwide turnover of 3.5 billion euros excluding taxes in 2009, of which 3.1 billion euros in France.</w:t>
      </w:r>
    </w:p>
    <w:p>
      <w:r>
        <w:t xml:space="preserve">5. Under a protocol agreement and partnership, Terrena and Maïsadour have committed to  </w:t>
        <w:br/>
        <w:t xml:space="preserve">creating a full-function joint venture, Fermiers du Sud-Ouest (hereinafter "FSO"),  </w:t>
        <w:br/>
        <w:t xml:space="preserve">bringing together their active poultry processing sites in the southwest of France.  </w:t>
        <w:br/>
        <w:t xml:space="preserve">Thus, FSO will hold all the capital of the companies Les Fermiers Landais and Dangoumau,  </w:t>
        <w:br/>
        <w:t xml:space="preserve">previously exclusively controlled by Maïsadour, as well as Sovol,  </w:t>
        <w:br/>
        <w:t xml:space="preserve">previously exclusively controlled by Terrena. It will also own 50.7% of the capital of the company Gastronome Condom,  </w:t>
        <w:br/>
        <w:t xml:space="preserve">a stake previously held by Terrena, alongside the company Volailles de Gascogne Holding.  </w:t>
        <w:br/>
        <w:t xml:space="preserve">The creation of FSO is described more precisely in Decision No. 10-DCC-119 of the Competition Authority.  </w:t>
        <w:br/>
        <w:t xml:space="preserve">This operation will also have the effect of substituting Gastronome with FSO in the shareholding of  </w:t>
        <w:br/>
        <w:t xml:space="preserve">Gastronome Condom alongside Volailles de Gascogne Holding, jointly controlled by Euralis and Vivadour.  </w:t>
        <w:br/>
        <w:t xml:space="preserve">FSO being jointly controlled by Maïsadour and Terrena, the operation will result in the joint control of  </w:t>
        <w:br/>
        <w:t>Gastronome Condom by Terrena, Maïsadour, Euralis, and Vivadour.</w:t>
      </w:r>
    </w:p>
    <w:p>
      <w:r>
        <w:t xml:space="preserve">6. The creation of FSO and the modification of the joint control exercised over Gastronome Condom  </w:t>
        <w:br/>
        <w:t xml:space="preserve">are two interdependent operations, as they are subject to the same protocol agreement and the completion of one  </w:t>
        <w:br/>
        <w:t xml:space="preserve">is conditioned by the completion of the other. However, since the companies involved in these two operations are different  </w:t>
        <w:br/>
        <w:t xml:space="preserve">(the creation of FSO does not directly involve Euralis and Maïsadour), these two operations have been notified separately.  </w:t>
        <w:br/>
        <w:t xml:space="preserve">Nevertheless, given the simultaneity of these two operations, the competitive analysis conducted during the examination  </w:t>
        <w:br/>
        <w:t xml:space="preserve">of the present operation will take into account the effects of the creation of FSO. These two operations,  </w:t>
        <w:br/>
        <w:t>although subject to two distinct decisions by the Competition Authority, will thus be based on the same competitive analysis.</w:t>
      </w:r>
    </w:p>
    <w:p>
      <w:r>
        <w:t xml:space="preserve">7. As it results in the transition from joint control by Terrena, Euralis, and Vivadour of Gastronome Condom  </w:t>
        <w:br/>
        <w:t xml:space="preserve">to joint control by Terrena, Euralis, Vivadour, and Maïsadour, the operation constitutes a concentration  </w:t>
        <w:br/>
        <w:t xml:space="preserve">within the meaning of Article L. 430-1 of the Commercial Code. In light of the turnover achieved by the concerned companies,  </w:t>
        <w:br/>
        <w:t xml:space="preserve">it does not present a community dimension. On the other hand, the thresholds provided for in Article L. 430-2-I of the  </w:t>
        <w:br/>
        <w:t xml:space="preserve">Commercial Code are exceeded. The present operation is therefore subject to the provisions of Articles L. 430-3 and following  </w:t>
        <w:br/>
        <w:t>of the Commercial Code relating to economic concentration.</w:t>
      </w:r>
    </w:p>
    <w:p>
      <w:r>
        <w:t xml:space="preserve">II. Definition of the relevant markets  </w:t>
        <w:br/>
        <w:t xml:space="preserve">8. FSO will be active solely in the poultry meat processing sector. In addition, Maïsadour, Terrena, and Euralis  </w:t>
        <w:br/>
        <w:t>market feed for poultry.</w:t>
      </w:r>
    </w:p>
    <w:p>
      <w:r>
        <w:t xml:space="preserve">A. THE PRODUCT MARKETS  </w:t>
        <w:br/>
        <w:t xml:space="preserve">1. THE POULTRY MARKETS  </w:t>
        <w:br/>
        <w:t xml:space="preserve">9. The value chain of the poultry sector includes different activities:  </w:t>
        <w:br/>
        <w:t xml:space="preserve">(i) the collection of live poultry for slaughter, (ii) the marketing of fresh meat, and (iii) the marketing of processed products.  </w:t>
        <w:br/>
        <w:t xml:space="preserve">FSO will be active in these different markets. In addition, it will offer poultry slaughtering services on behalf of third parties,  </w:t>
        <w:br/>
        <w:t>but will not valorize the by-products resulting from the slaughter of poultry (viscera, blood, feathers, etc.).</w:t>
      </w:r>
    </w:p>
    <w:p>
      <w:r>
        <w:t xml:space="preserve">10. Terrena and Maïsadour also simultaneously offer hatching services. However, Maïsadour sells a very large part of its production  </w:t>
        <w:br/>
        <w:t xml:space="preserve">to its members, who are then required to deliver all of their production of live poultry to it. Similarly,  </w:t>
        <w:br/>
        <w:t xml:space="preserve">Terrena primarily sells its production to its producer organizations, from which its slaughterhouses subsequently source live poultry.  </w:t>
        <w:br/>
        <w:t xml:space="preserve">Hatching is therefore closely linked to the collection of live poultry for slaughter, and the two activities have never been distinguished  </w:t>
        <w:br/>
        <w:t>by previous decision-making practice.</w:t>
      </w:r>
    </w:p>
    <w:p>
      <w:r>
        <w:rPr>
          <w:b/>
        </w:rPr>
        <w:t>[Pages 4–6]</w:t>
      </w:r>
    </w:p>
    <w:p>
      <w:r>
        <w:t xml:space="preserve">a) The markets for the collection of live poultry for slaughter  </w:t>
        <w:br/>
        <w:t xml:space="preserve">11. FSO, through the various slaughterhouses it will control, will purchase, on the one hand, standard chickens, guinea fowl, cockerels, ducklings, and spent hens, and on the other hand, label poultry such as chickens, turkeys, guinea fowl, capons, and pullets.  </w:t>
        <w:br/>
        <w:t xml:space="preserve">12. National decision-making practice has segmented the activity of collecting live poultry for slaughter according to the type of poultry as well as the existence or absence of a quality sign (label).  </w:t>
        <w:br/>
        <w:t xml:space="preserve">13. Indeed, there is no real substitutability between the different species of poultry, both from the supply and demand sides, as poultry farmers are generally specialized by species, while slaughter chains are typically adapted to a particular species of poultry.  </w:t>
        <w:br/>
        <w:t xml:space="preserve">14. Furthermore, the breeding methods (in terms of duration, standards, and facilities in particular), selection and multiplication of strains, as well as hatching differ between standard poultry and poultry benefiting from a label.  </w:t>
        <w:br/>
        <w:t xml:space="preserve">15. The parties do not contest the relevance of such segmentations, which have indeed been confirmed by the market test. However, they have proposed to define a market for the collection of organic live poultry for slaughter. The breeding of organic poultry is indeed subject to specific constraints, particularly in terms of feeding. However, the market test indicates that the breeding of organic poultry is closer to that of label poultry, except for the issue of feeding, and that the same slaughter chains can be used for these two types of poultry.  </w:t>
        <w:br/>
        <w:t xml:space="preserve">16. The question of the existence of a market for the collection of organic live poultry can, however, be left open, insofar as, regardless of the hypothesis retained, the conclusions of the competitive analysis will remain unchanged. In this case, since only Maïsadour slaughters organic chickens, the operation would not result in any overlap of activity in a potential market for the collection of organic poultry.  </w:t>
        <w:br/>
        <w:t xml:space="preserve">b) The market for the slaughter of poultry on behalf of third parties  </w:t>
        <w:br/>
        <w:t xml:space="preserve">17. This involves slaughtering services that are carried out, in exchange for remuneration, on behalf of a client who retrieves the carcasses of the slaughtered poultry to ensure their own marketing. This market is distinguished from that of the collection of live poultry for slaughter only in that the slaughterhouse does not purchase the animal it slaughters. The segmentations considered regarding the collection of live poultry can be applied to understand the slaughtering activities on behalf of third parties.  </w:t>
        <w:br/>
        <w:t xml:space="preserve">18. In this case, the question of the precise delimitation of the market for the slaughter of poultry on behalf of third parties can be left open, insofar as, regardless of the hypothesis retained, the conclusions of the competitive analysis will remain unchanged.  </w:t>
        <w:br/>
        <w:t xml:space="preserve">c) The markets for fresh poultry meat  </w:t>
        <w:br/>
        <w:t xml:space="preserve">19. National decision-making practice considers that the market for fresh poultry meat can be segmented according to the species concerned, the existence or absence of a quality sign (label), and the distribution channel. The parties do not contest these different segmentations.  </w:t>
        <w:br/>
        <w:t xml:space="preserve">20. Indeed, there are differences in taste and price between the different species of poultry and also within the same species between so-called "standard" poultry and label poultry, which enjoy better organoleptic qualities. Furthermore, the existence of different needs depending on the type of buyers (notably in terms of volumes, sizing, and packaging) justifies the assessment of the market power of companies by making a distinction according to the distribution channel (GMS, HORECA, IAA, and Butchers-Charcutiers-Artisans (hereinafter "BCA")).  </w:t>
        <w:br/>
        <w:t xml:space="preserve">21. Moreover, the Competition Authority has determined that in the case of fresh poultry meat, it is not relevant to segment the market between meat sold under private label (MDD) and that sold under manufacturer brand (MDF), as there is no substantial difference in quality between these two types of products, with any price differences arising mainly from marketing or commercial costs borne by the MDF and the fact that the production chains of MDD are generally longer. It has, however, considered it relevant to distinguish an upstream market for supplying GMS with fresh poultry meat marketed under MDD, which brings together MDD manufacturers and distributors through tenders organized by them.  </w:t>
        <w:br/>
        <w:t xml:space="preserve">22. Finally, the parties have proposed to identify markets for fresh organic poultry meat, given the particular breeding conditions of this type and the price differences that may exist between fresh meat from organic poultry and that from standard or label poultry.  </w:t>
        <w:br/>
        <w:t xml:space="preserve">23. In this case, however, the question of the existence of distinct markets for fresh organic poultry meat can be left open, insofar as, regardless of the hypothesis retained, the conclusions of the competitive analysis will remain unchanged.  </w:t>
        <w:br/>
        <w:t xml:space="preserve">d) The markets for processed products based on poultry meat  </w:t>
        <w:br/>
        <w:t xml:space="preserve">24. Consistently, community and national competition authorities separate the markets for fresh meat from those for processed meat products. The European Commission has defined these products as meats from mammals or birds, raw, dried, smoked, or cooked, containing ingredients such as salt or spices.  </w:t>
        <w:br/>
        <w:t xml:space="preserve">25. Within these products, a market for processed products based on poultry meat has been identified by national decision-making practice.  </w:t>
        <w:br/>
        <w:t xml:space="preserve">26. As with the markets for fresh meat, decision-making practice segments the market for processed products according to the distribution channel (GMS, IAA, HORECA, and BCA). The role of brands, packaging, and the marketing method of the products are indeed very different across each of these channels.  </w:t>
        <w:br/>
        <w:t xml:space="preserve">27. Furthermore, national decision-making practice has considered that it is appropriate to distinguish between raw processed products based on poultry meat, cooked processed products based on poultry meat, and poultry charcuterie and confits. It has also contemplated, while leaving the question open, the existence of a market for breaded products based on poultry meat (nuggets, cordons, etc.).  </w:t>
        <w:br/>
        <w:t xml:space="preserve">28. Finally, the Competition Authority has determined that due to differences in price, taste, quality, and level of processing, processed products sold under MDD do not exert real competitive pressure on products sold under MDF and that consequently, these two types of products do not belong to the same market.  </w:t>
        <w:br/>
        <w:t xml:space="preserve">2. THE MARKETS FOR COMPLETE FEEDS  </w:t>
        <w:br/>
        <w:t xml:space="preserve">29. Euralis, Maïsadour, and Terrena market complete feeds for different types of livestock.  </w:t>
        <w:br/>
        <w:t xml:space="preserve">30. The European Commission has noted the existence of significant substitutability from both the demand and supply perspectives between different types of complete feeds. National decision-making practice has considered a finer segmentation of the complete feed market based on each animal species, as it appears that each type of feed is specific to the animal species for which it is intended.  </w:t>
        <w:br/>
        <w:t xml:space="preserve">31. In this case, since FSO is only active in the poultry meat processing markets, the competitive analysis will only be conducted on complete feeds for poultry, the only activity presenting a connection with the markets in which FSO is active.  </w:t>
        <w:br/>
        <w:t xml:space="preserve">B. THE GEOGRAPHICAL MARKETS  </w:t>
        <w:br/>
        <w:t xml:space="preserve">1. THE MARKETS FOR POULTRY MEAT  </w:t>
        <w:br/>
        <w:t xml:space="preserve">a) The markets for the collection of live poultry for slaughter  </w:t>
        <w:br/>
        <w:t>32. National decision-making practice considers that the supply of live poultry has a local dimension. In regions with a high density of livestock farming, such as Brittany and Pays-de-la-Loire, it has retained areas within an hour and a half around poultry slaughterhouses. Indeed, these are primarily located in areas of live poultry production to minimize collection time and maximize animal welfare, with, in particular, a goal of cost reduction. In contrast, the Authority considered, in its decision n°09-DCC-067 regarding the exclusive control of the Arrivé group by the LDC group, that the collection areas of slaughterhouses located in Auvergne and in</w:t>
      </w:r>
    </w:p>
    <w:p>
      <w:r>
        <w:rPr>
          <w:b/>
        </w:rPr>
        <w:t>[Pages 7–9]</w:t>
      </w:r>
    </w:p>
    <w:p>
      <w:r>
        <w:t>Bourgogne were broader, given the low density of farms in this region and the distances actually traveled by the trucks of poultry slaughterhouses.</w:t>
      </w:r>
    </w:p>
    <w:p>
      <w:r>
        <w:t>33. The slaughterhouses concerned by the creation of FSO are located in the southwest of France (Landes and Gers), the third largest poultry-producing region after Brittany and Pays-de-la-Loire. The parties argue that in the southwest, the density of farms is lower than in Brittany and Pays-de-la-Loire and that consequently, the distances traveled for the collection of poultry are greater. More specifically, they contend that the slaughterhouses involved in the creation of FSO, located in Saint Sever (Fermiers Landais), Clermont (Dangoumau), and Pontonx-sur-Adour (Sovol), in the center of the Landes department, are competed against throughout their collection area by LDC located in Bazas, in Gironde, and by Ronsard, located in Losse, north of Landes. However, the collection area of the slaughterhouses in Saint Sever, Clermont, and Pontonx-sur-Adour extends south into the Pyrénées-Atlantiques department, which is more than an hour and a half from Bazas or Losse.</w:t>
      </w:r>
    </w:p>
    <w:p>
      <w:r>
        <w:t>34. Regarding label poultry, it is indeed evident from the investigation that there are essentially two cooperatives grouping farmers in Landes and Pyrénées-Atlantiques, Maïsadour and Volailles d’Albret. These two groups collect annually approximately […] million and […] million label poultry, respectively. The Euralis cooperative is also established in these two departments and collects approximately […] million label poultry per year. Maïsadour has all of these volumes slaughtered at Saint Sever and Clermont. In contrast, Volailles d’Albret sells only […] % of the volumes it collects to Sovol, which operates the slaughterhouse in Pontonx-sur-Adour, with the remainder being slaughtered at Bazas by LDC ([…] % of the volumes) and at Losse by Ronsard ([… %). As for Euralis, this cooperative supplies […] % of the label poultry supplies to the Ronsard slaughterhouse. The southern limit of the supply basins for the LDC and Ronsard slaughterhouses for label poultry thus coincides with that of the slaughterhouses in Saint Sever, Clermont, and Pontonx-sur-Adour.</w:t>
      </w:r>
    </w:p>
    <w:p>
      <w:r>
        <w:t>35. Regarding standard poultry, the two major collectors in the region are Maïsadour and the Sanders company, located in Pyrénées-Atlantiques. Maïsadour collects […] million poultry per year, which it has slaughtered at Saint Sever. Sanders collects approximately […] million standard chickens per year, most of which are slaughtered at Bazas by LDC, with the remainder being sold to Ronsard and Sovol. It must also be considered that the LDC and Ronsard slaughterhouses are in competition with those of Sovol, Dangoumau, and Fermiers Landais regarding standard chickens, the only type of standard poultry simultaneously collected by the slaughterhouses contributed by Maïsadour and Terrena to FSO.</w:t>
      </w:r>
    </w:p>
    <w:p>
      <w:r>
        <w:t>36. The three future FSO slaughterhouses located in Landes being situated close to each other, the competitive analysis will be conducted on a defined area around these three slaughterhouses, including the slaughterhouses of LDC and Ronsard.</w:t>
      </w:r>
    </w:p>
    <w:p>
      <w:r>
        <w:t>37. Regarding the two slaughterhouses located in Gers contributed by Terrena to FSO (Gastronome Condom in Condom and Laporte in Saramon), their activity area marginally overlaps with that of the slaughterhouses contributed by Maïsadour and also encompasses the slaughterhouses of LDC and Ronsard.</w:t>
      </w:r>
    </w:p>
    <w:p>
      <w:r>
        <w:t>b) The markets for the slaughter of poultry on behalf of third parties</w:t>
      </w:r>
    </w:p>
    <w:p>
      <w:r>
        <w:t>38. The Competition Authority considered, while leaving the question open, that the markets for the slaughter of poultry on behalf of third parties could, just like those for the slaughter of cattle on behalf of third parties, have a local dimension.</w:t>
      </w:r>
    </w:p>
    <w:p>
      <w:r>
        <w:t>39. In this case, however, the question of the precise geographical dimension of the markets for the slaughter of poultry on behalf of third parties can be left open, insofar as, regardless of the hypothesis retained, the conclusions of the competitive analysis will remain unchanged.</w:t>
      </w:r>
    </w:p>
    <w:p>
      <w:r>
        <w:t>c) The markets for fresh poultry meat</w:t>
      </w:r>
    </w:p>
    <w:p>
      <w:r>
        <w:t>40. According to national decision-making practice, competition in the markets for fresh poultry meat operates at the national level due to constraints in terms of production, preservation, and delivery.</w:t>
      </w:r>
    </w:p>
    <w:p>
      <w:r>
        <w:t>41. There is no reason to challenge this delimitation during the examination of the present operation.</w:t>
      </w:r>
    </w:p>
    <w:p>
      <w:r>
        <w:t>d) The markets for processed products based on poultry meat</w:t>
      </w:r>
    </w:p>
    <w:p>
      <w:r>
        <w:t>42. National decision-making practice considers that the markets for processed products based on poultry meat are of national dimension. Indeed, the operators present in this market are essentially national, despite a trend towards the development of external exchanges to and from mainly different Member States.</w:t>
      </w:r>
    </w:p>
    <w:p>
      <w:r>
        <w:t>43. There is no reason to challenge this delimitation during the examination of the present operation.</w:t>
      </w:r>
    </w:p>
    <w:p>
      <w:r>
        <w:t>2. THE MARKETS FOR COMPLETE FEEDS</w:t>
      </w:r>
    </w:p>
    <w:p>
      <w:r>
        <w:t>44. National decision-making practice has noted, while leaving the question open, that the downstream markets for the marketing of complete feeds are probably of regional dimension, mainly due to the transportation costs of these feeds.</w:t>
      </w:r>
    </w:p>
    <w:p>
      <w:r>
        <w:t>45. In this case, Euralis and Maïsadour simultaneously market complete feeds for poultry in the Aquitaine and Midi-Pyrénées regions, while Euralis and Terrena simultaneously market complete feeds for poultry in the Brittany and Pays-de-la-Loire regions.</w:t>
      </w:r>
    </w:p>
    <w:p>
      <w:r>
        <w:t>III. Competitive Analysis</w:t>
      </w:r>
    </w:p>
    <w:p>
      <w:r>
        <w:t>46. As a preliminary point, it should be noted that only Terrena will retain activities in some of the markets where FSO will be present after the operation. Indeed, Maïsadour will transfer all its poultry meat processing activities to FSO, while Euralis and Vivadour were only present in these markets through their controlling interest in Gastronome Condom. The horizontal effects will therefore analyze the direct effects of the creation of FSO through the contribution of assets from Terrena and Maïsadour, but also, if applicable, the effects of a cumulative activity between FSO and Terrena.</w:t>
      </w:r>
    </w:p>
    <w:p>
      <w:r>
        <w:t>47. The risks of coordination of the parent companies' behaviors related to the creation of FSO, on the one hand, and its joint control of Gastronome Condom, on the other hand, will also be analyzed.</w:t>
      </w:r>
    </w:p>
    <w:p>
      <w:r>
        <w:t>A. HORIZONTAL EFFECTS</w:t>
      </w:r>
    </w:p>
    <w:p>
      <w:r>
        <w:t>a) The markets for the collection of live poultry for slaughter</w:t>
      </w:r>
    </w:p>
    <w:p>
      <w:r>
        <w:t>48. It must first be specified that the cooperative group Terrena has no members in the southwest of France and that after the operation, Terrena will no longer directly control any slaughterhouses in this region and will only be present there through FSO.</w:t>
      </w:r>
    </w:p>
    <w:p>
      <w:r>
        <w:t>On the collection area of the slaughterhouses transferred to FSO by Maïsadour and Terrena (Sovol, Fermiers Landais, and Dangoumau in Landes)</w:t>
      </w:r>
    </w:p>
    <w:p>
      <w:r>
        <w:t>49. In this area of 2 hours/2 hours 30 around the three concerned slaughterhouses, which encompasses the department of Landes, the Pyrénées-Atlantiques, and part of the departments of Hautes-Pyrénées, Gers, Lot-et-Garonne, and Gironde, the slaughterhouses contributed by Terrena and Maïsadour to FSO simultaneously collect standard and organic chicken as well as chicken, turkey, guinea fowl, capon, guinea fowl, and label pullet, with label chicken alone representing [50-60] % of the volumes collected. Two other significant slaughterhouses are located north of this area: that of LDC in Bazas (33) and that of Ronsard in Losse (40). Other smaller slaughterhouses also collect poultry in this area but could not be included by the parties in the market share calculations presented below. These are therefore slightly overestimated.</w:t>
      </w:r>
    </w:p>
    <w:p>
      <w:r>
        <w:t>50. FSO will account for [10-20] % of standard chicken purchases and [40-50] % of organic chicken purchases in this area, with the LDC group purchasing most of the remaining production from the area. Regarding label chickens, turkeys, guinea fowl, and capons, FSO's purchase shares will be between [50-60] % and [60-70] %. FSO will continue to face competition in these markets from the LDC and Ronsard groups, both of which are also buyers of this type of poultry. For label pullets, FSO's purchase share will be approximately [80-90] % (assets contributed by Maïsadour: [60-70] %; assets contributed by Terrena: [10-20] %), with the LDC and Ronsard groups totaling [10-20] % and [5-10] % of purchases in the area, respectively. However, the relatively limited size of the concerned market (less than 100,000 heads per year) compared to the slaughtering capacities available at competing slaughterhouses (several tens of thousands of heads per week), as well as the size proximity of chickens and pullets, allow for a relativization of the risk that a high market share in this single segment translates into market power for FSO, whether vis-à-vis farmers or in relation to competing slaughterhouses.</w:t>
      </w:r>
    </w:p>
    <w:p>
      <w:r>
        <w:rPr>
          <w:b/>
        </w:rPr>
        <w:t>[Pages 10–12]</w:t>
      </w:r>
    </w:p>
    <w:p>
      <w:r>
        <w:t>51. It should also be noted that the slaughterhouses supplied by Maïsadour source exclusively from the farmers who are members of the cooperative. Similarly, the purchases of poultry from Maïsadour members constitute the bulk of the supplies for the Sovol slaughterhouse, following an agreement between Terrena and Maïsadour. However, in accordance with community and national decision-making practice, the cooperative status of the acquiring group must be taken into account to assess any potential market power that would allow it to exploit a situation of dependence of its suppliers. The market power of a cooperative with respect to its members is indeed limited by the fact that it does not control its supply, while the members benefit from secured outlets. Furthermore, the members of the cooperative hold shares and any operating profits are returned to them.</w:t>
      </w:r>
    </w:p>
    <w:p>
      <w:r>
        <w:t>52. In the collection area of the Dangoumau, Fermiers Landais, and Sovol slaughterhouses, the operation is therefore not likely to place standard and organic chicken farmers, as well as label chickens, turkeys, guinea fowl, capons, and label poulardes, in a situation of economic dependence, or to weaken competition in the markets for the collection of live poultry for slaughter.</w:t>
      </w:r>
    </w:p>
    <w:p>
      <w:r>
        <w:t>On the collection area of the slaughterhouses over which FSO acquires joint control with Vivadour and Euralis (Gastronome Condom and Laporte in Gers)</w:t>
      </w:r>
    </w:p>
    <w:p>
      <w:r>
        <w:t>53. Since Maïsadour did not control any slaughterhouse in this area prior to the operation, the joint control it acquires does not result in a cumulative market share in the relevant market for the collection of live poultry.</w:t>
      </w:r>
    </w:p>
    <w:p>
      <w:r>
        <w:t>54. However, the collection areas of the slaughterhouses involved in the operation, on the one hand in the Landes and on the other hand in Gers, partially overlap. Moreover, Sovol sources from the Euralis and Vivadour cooperatives. It is therefore necessary to determine whether the operation is likely to promote a price alignment of the purchasing prices of the slaughterhouses in the two areas. However, the LDC and Ronsard slaughterhouses also exert strong competitive pressure on the Gastronome Condom and Laporte slaughterhouses. Euralis, for its part, markets nearly […] % of the poultry it collects from slaughterhouses that compete with those involved in the operation, and these volumes could not be redeployed by it to the slaughterhouses involved in the creation of FSO given their production capacities. Furthermore, since a cooperative is required to offer the same purchase price to all its members, Euralis's purchase price takes into account the purchase prices it obtains from competing slaughterhouses, such as LDC or Ronsard. The risk of price uniformity for poultry purchases between Maïsadour, Euralis, and Vivadour can therefore also be ruled out.</w:t>
      </w:r>
    </w:p>
    <w:p>
      <w:r>
        <w:t>55. It follows from the above that the operation is not likely to harm competition in the relevant markets for the collection of live poultry.</w:t>
      </w:r>
    </w:p>
    <w:p>
      <w:r>
        <w:t>b) The markets for fresh poultry meat</w:t>
      </w:r>
    </w:p>
    <w:p>
      <w:r>
        <w:t>56. Under the terms of the protocol agreement concluded between the parties, supplemented by two contracts, it is agreed that Terrena will act as a commission agent for the sale of part of FSO's production and will purchase from FSO part of its production which it will resell for its own account. As specified above, the competitive analysis will take into account not only the impact of the asset contributions by Terrena and Maïsadour to FSO but also the cumulative activities between Terrena and FSO.</w:t>
      </w:r>
    </w:p>
    <w:p>
      <w:r>
        <w:t>Sales to GMS</w:t>
      </w:r>
    </w:p>
    <w:p>
      <w:r>
        <w:t>57. It should first be noted that the operation will have no impact on the markets for supplying GMS with fresh poultry meat sold under private label, as Maïsadour was not present in these markets.</w:t>
      </w:r>
    </w:p>
    <w:p>
      <w:r>
        <w:t>58. Maïsadour and Terrena will simultaneously contribute to FSO assets present in the markets for the marketing of fresh standard chicken, label chicken, standard turkey, label turkey, label guinea fowl, label capon, and label poularde. In these markets, FSO's market shares will remain below [20-30]% regardless of the species considered. Taking into account the activities retained by Terrena in these markets, the market shares of the economic entity formed by Terrena and FSO will be below [30-40]%.</w:t>
      </w:r>
    </w:p>
    <w:p>
      <w:r>
        <w:t>59. Regarding the marketing of fresh organic chicken, coquelet, and pigeon, the only assets contributed to FSO will be those of Maïsadour, with Terrena's activity remaining completely autonomous. The market share of the economic entity formed by Terrena and FSO will be [10-20]% for fresh organic chicken, [20-30]% for fresh coquelet, and [0-5]% for fresh pigeon.</w:t>
      </w:r>
    </w:p>
    <w:p>
      <w:r>
        <w:t>Sales to IAA</w:t>
      </w:r>
    </w:p>
    <w:p>
      <w:r>
        <w:t>60. Maïsadour and Terrena will simultaneously contribute to FSO entities active in the markets for standard chicken, label chicken, label turkey, standard guinea fowl, label guinea fowl, standard pigeon, standard capon, label capon, standard poularde, label poularde, and standard reform hen.</w:t>
      </w:r>
    </w:p>
    <w:p>
      <w:r>
        <w:t>61. In these various markets, except for those of label capon and label poularde, FSO's positions will be below [20-30]%, regardless of the species considered. Taking into account the activity that Terrena will retain in these markets, the market shares of the economic entity formed by FSO and Terrena remain below [20-30]%.</w:t>
      </w:r>
    </w:p>
    <w:p>
      <w:r>
        <w:t>62. In the markets for label capon and label poularde, FSO's market shares will rise respectively to [30-40]% (assets contributed by Maïsadour: [5-10]%; assets contributed by Terrena: [20-30]%) and [30-40]% (assets contributed by Maïsadour: [10-20]%; assets contributed by Terrena: [20-30]%). Furthermore, Terrena will retain an activity in these markets, so that the economic entity formed by Terrena and FSO will have market shares of [40-50]% and [40-50]% respectively for label capons and label poulardes. However, competition will continue to be driven by several operators such as Ramon, Secoué, Volailles du Périgord, Ronsard, and Blason d’Or, who also market other types of fresh poultry meat under label. Moreover, IAA operators are generally large groups, purchasing significant volumes from the parties and thus having strong bargaining power.</w:t>
      </w:r>
    </w:p>
    <w:p>
      <w:r>
        <w:t>63. Furthermore, the only assets contributed to FSO in the markets for duck, duckling, and standard coquelet will be those of Maïsadour. Taking into account Terrena's activities, the combined market shares of the parties remain below [5-10]% in these three markets.</w:t>
      </w:r>
    </w:p>
    <w:p>
      <w:r>
        <w:t>64. The operation is therefore not likely to harm competition through horizontal effects in the various markets for the marketing of fresh poultry meat destined for IIA.</w:t>
      </w:r>
    </w:p>
    <w:p>
      <w:r>
        <w:t>Sales to HORECA</w:t>
      </w:r>
    </w:p>
    <w:p>
      <w:r>
        <w:t>65. In the markets for fresh label chicken, standard turkey, and label guinea fowl, the only assets contributed to FSO will be those of Maïsadour. Taking into account the activities retained by Terrena, the market share of the economic entity formed by FSO and Terrena is below [0-5]%.</w:t>
      </w:r>
    </w:p>
    <w:p>
      <w:r>
        <w:t>66. The operation is therefore not likely to harm competition through horizontal effects in the markets for fresh poultry meat destined for HORECA.</w:t>
      </w:r>
    </w:p>
    <w:p>
      <w:r>
        <w:t>Sales to BCA</w:t>
      </w:r>
    </w:p>
    <w:p>
      <w:r>
        <w:t>67. Maïsadour and Terrena will combine their activities in FSO in the markets for standard chicken, label chicken, standard turkey, label turkey, standard guinea fowl, label guinea fowl, standard duckling, standard pigeon, label poularde, standard reform hen, and standard rabbit. In these various markets, FSO's sales will be below [10-20]% of the total. Taking into account the activity retained by Terrena in these markets, the market shares of the economic entity formed by FSO and Terrena remain below [10-20]%.</w:t>
      </w:r>
    </w:p>
    <w:p>
      <w:r>
        <w:t>68. Furthermore, regarding standard capon and label capon, only Maïsadour will contribute assets present in these markets to FSO, and Terrena has only a marginal activity in these segments.</w:t>
      </w:r>
    </w:p>
    <w:p>
      <w:r>
        <w:t>69. The operation is therefore not likely to harm competition through horizontal effects in the various markets for the marketing of fresh poultry meat destined for BCA.</w:t>
      </w:r>
    </w:p>
    <w:p>
      <w:r>
        <w:t>* * *</w:t>
      </w:r>
    </w:p>
    <w:p>
      <w:r>
        <w:t>70. The operation is therefore not likely to harm competition through horizontal effects in the various markets for fresh poultry meat.</w:t>
      </w:r>
    </w:p>
    <w:p>
      <w:r>
        <w:t>c) The markets for processed poultry meat products</w:t>
      </w:r>
    </w:p>
    <w:p>
      <w:r>
        <w:t>71. Maïsadour will market cooked processed products based on poultry meat through FSO. The impact of the cumulative activity between FSO and Terrena in these markets will, however, be minor, given the very low market shares of Maïsadour. Ultimately, the market shares of the economic entity formed by FSO and Terrena will not exceed [20-30]%, regardless of the distribution channel considered.</w:t>
      </w:r>
    </w:p>
    <w:p>
      <w:r>
        <w:t>B. ANALYSIS OF THE RISK OF COORDINATION BETWEEN MAÏSADOUR, TERRENA, EURALIS, AND VIVADOUR</w:t>
      </w:r>
    </w:p>
    <w:p>
      <w:r>
        <w:t>72. In accordance with the decision-making practice of the European Commission, adopted by national competition authorities, the creation of a joint venture is likely to</w:t>
      </w:r>
    </w:p>
    <w:p>
      <w:r>
        <w:rPr>
          <w:b/>
        </w:rPr>
        <w:t>[Pages 13–14]</w:t>
      </w:r>
    </w:p>
    <w:p>
      <w:r>
        <w:t>may lead to a risk of coordination between the parent companies when the following three cumulative conditions are met: the risk of coordination must have a direct causal link with the creation of the joint venture, the coordination must be sufficiently plausible, and the coordination must have a significant effect on competition.</w:t>
      </w:r>
    </w:p>
    <w:p>
      <w:r>
        <w:t>73. The Competition Council considered, in the aforementioned opinion No. 07-A-09, that such coordination can be more evidently contemplated if the parent companies and the joint subsidiary remain present in the same markets, but it cannot be excluded a priori when the parent companies are active in a market distinct from that of their joint subsidiary, but which has connections with it. The analysis will therefore be conducted on the markets where two or more of the companies Terrena, Maïsadour, Vivadour, and Euralis are simultaneously present, whether they are the same as those directly concerned by the creation of FSO or whether they have a connection or vertical link with them.</w:t>
      </w:r>
    </w:p>
    <w:p>
      <w:r>
        <w:t>74. Markets where two or more of these companies are simultaneously present but whose proximity to FSO's activities is insufficient are excluded. This is particularly the case in the sector of fattened poultry, as the breeders and industries active in the fattened poultry markets are generally different from those present in the broiler poultry markets. This is also the case for the markets of agricultural supplies, cereals, seeds, and the distribution of gardening products.</w:t>
      </w:r>
    </w:p>
    <w:p>
      <w:r>
        <w:t>75. Firstly, Euralis and Maïsadour are simultaneously present in the market for complete feed for poultry in Aquitaine and Midi-Pyrénées, an activity located upstream of the collection of live poultry. However, there is a significant asymmetry between the market shares of Maïsadour (around [30-40]%) and those of Euralis (less than [10-20]%) in these two regions. Furthermore, any potential coordination of the behaviors of these two groups could be challenged by the existence of competing operators. Indeed, in Aquitaine, where the combined market share of Euralis and Maïsadour is [40-50]%, Terres du Sud ([20-30]% market share), Sanders Adour ([10-20]% market share), Evialis, and Lurali Saint Palais (each having [5-10]% market share) are also present. In Midi-Pyrénées, where the combined market share of Maïsadour and Euralis is [40-50]%, Alical and Arterris each have about [10-20]% market share, and Sanders Périgueux has about [10-20]% market share.</w:t>
      </w:r>
    </w:p>
    <w:p>
      <w:r>
        <w:t>76. For the same reason, any potential coordination of the behavior of Euralis and Maïsadour could not, in any case, have the effect of locking third-party breeders out of the complete feed market, as they can source from competitors. Moreover, many breeders sell their poultry production to a cooperative (such as Terres du Sud) or to a private company (such as Sanders) also present in the complete feed market for poultry and thus have preferential sourcing from it. The risk of a possible limitation of the outlets for the competing animal feed groups of Maïsadour and Euralis can also be ruled out, as the members of Maïsadour and Euralis already predominantly source from their cooperative and a portion of the operators active in the complete feed market for poultry are also vertically integrated.</w:t>
      </w:r>
    </w:p>
    <w:p>
      <w:r>
        <w:t>77. The operation is therefore not likely to harm competition through coordination of the behaviors of Maïsadour and Euralis.</w:t>
      </w:r>
    </w:p>
    <w:p>
      <w:r>
        <w:t>78. Secondly, Terrena and Euralis simultaneously market complete feed for poultry in Brittany and the Pays-de-la-Loire region. However, the operation will not provide these two cooperative groups with any particular incentive to coordinate their behaviors in these markets, as they already exercised joint control over the Gastronome Condom and Laporte slaughterhouses prior to the operation, and the operation will not have the effect of strengthening the ties between these two groups.</w:t>
      </w:r>
    </w:p>
    <w:p>
      <w:r>
        <w:t>DECIDES</w:t>
      </w:r>
    </w:p>
    <w:p>
      <w:r>
        <w:t>Single Article: The operation notified under number 10-0127 is authorized.</w:t>
      </w:r>
    </w:p>
    <w:p>
      <w: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