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https://www.autoritedelaconcurrence.fr/fr/decision-de-controle-des-concentrations/relative-la-prise-de-controle-conjoint-de-la-societe-118</w:t>
      </w:r>
    </w:p>
    <w:p>
      <w:r>
        <w:t>Pages translated : 2</w:t>
      </w:r>
    </w:p>
    <w:p/>
    <w:p>
      <w:r>
        <w:rPr>
          <w:b/>
        </w:rPr>
        <w:t>[Pages 1–2]</w:t>
      </w:r>
    </w:p>
    <w:p>
      <w:r>
        <w:t xml:space="preserve">FRENCH REPUBLIC  </w:t>
        <w:br/>
        <w:t xml:space="preserve">Decision No. 19-DCC-107 of May 29, 2019  </w:t>
        <w:br/>
        <w:t xml:space="preserve">regarding the joint control acquisition of the company Argoise by the  </w:t>
        <w:br/>
        <w:t xml:space="preserve">companies ITM Entreprises and Fiberma  </w:t>
        <w:br/>
        <w:t xml:space="preserve">The Competition Authority,  </w:t>
        <w:br/>
        <w:t xml:space="preserve">Having regard to the complete notification file submitted to the mergers department on April 30, 2019,  </w:t>
        <w:br/>
        <w:t xml:space="preserve">concerning the joint control acquisition by the companies Fiberma and ITM Entreprises of the company  </w:t>
        <w:br/>
        <w:t xml:space="preserve">Argoise, materialized by a share transfer agreement dated March 19, 2019;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joint control acquisition by the companies Fiberma and ITM  </w:t>
        <w:br/>
        <w:t xml:space="preserve">Entreprises of the company Argoise, which operates a retail business predominantly in food of the supermarket type, with an area of 995 m² under the Intermarché brand and located in Asnières-sur-Seine (92).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19-115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