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https://www.autoritedelaconcurrence.fr/fr/decision-de-controle-des-concentrations/relative-la-prise-de-controle-conjoint-de-la-societe-141</w:t>
      </w:r>
    </w:p>
    <w:p>
      <w:r>
        <w:t>Pages translated : 2</w:t>
      </w:r>
    </w:p>
    <w:p/>
    <w:p>
      <w:r>
        <w:rPr>
          <w:b/>
        </w:rPr>
        <w:t>[Pages 1–2]</w:t>
      </w:r>
    </w:p>
    <w:p>
      <w:r>
        <w:t xml:space="preserve">FRENCH REPUBLIC  </w:t>
        <w:br/>
        <w:t xml:space="preserve">Decision No. 20-DCC-111 of August 27, 2020  </w:t>
        <w:br/>
        <w:t xml:space="preserve">regarding the joint control of the company Sokerdis by the  </w:t>
        <w:br/>
        <w:t xml:space="preserve">companies GH Participations and Amidis &amp; Cie  </w:t>
        <w:br/>
        <w:t xml:space="preserve">The Autorité de la concurrence,  </w:t>
        <w:br/>
        <w:t xml:space="preserve">Having regard to the notification file submitted in full to the merger control service on August 6, 2020,  </w:t>
        <w:br/>
        <w:t xml:space="preserve">regarding the joint control of the company Sokerdis by the company GH Participations and  </w:t>
        <w:br/>
        <w:t xml:space="preserve">the company Amidis &amp; Cie, formalized by a memorandum of understanding dated July 16, 2020;  </w:t>
        <w:br/>
        <w:t xml:space="preserve">Having regard to Book IV of the Commercial Code relating to the freedom of prices and competition, and  </w:t>
        <w:br/>
        <w:t xml:space="preserve">notably its Articles L. 430-1 to L. 430-7;  </w:t>
        <w:br/>
        <w:t xml:space="preserve">Having regard to the elements submitted by the notifying parties during the investigation:  </w:t>
        <w:br/>
        <w:t xml:space="preserve">Adopts the following decision:  </w:t>
        <w:br/>
        <w:t xml:space="preserve">1. The notified operation consists of the joint control of the company Sokerdis by the company  </w:t>
        <w:br/>
        <w:t xml:space="preserve">GH Participations and the company Amidis &amp; Cie, a subsidiary of the Carrefour group, which will operate  </w:t>
        <w:br/>
        <w:t xml:space="preserve">a retail business primarily focused on food of 830 m² under the Carrefour Market brand, located in Bordeaux (33). It constitutes a concentration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20-151 is authorized.  </w:t>
        <w:br/>
        <w:t xml:space="preserve">The Vice-President,  </w:t>
        <w:br/>
        <w:t xml:space="preserve">Emmanuel Combe  </w:t>
        <w:br/>
        <w:t>© Autorité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