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https://www.autoritedelaconcurrence.fr/fr/decision-de-controle-des-concentrations/relative-la-prise-de-controle-conjoint-de-la-societe-153</w:t>
      </w:r>
    </w:p>
    <w:p>
      <w:r>
        <w:t>Pages translated : 2</w:t>
      </w:r>
    </w:p>
    <w:p/>
    <w:p>
      <w:r>
        <w:rPr>
          <w:b/>
        </w:rPr>
        <w:t>[Pages 1–2]</w:t>
      </w:r>
    </w:p>
    <w:p>
      <w:r>
        <w:t xml:space="preserve">FRENCH REPUBLIC  </w:t>
        <w:br/>
        <w:t xml:space="preserve">Decision No. 21-DCC-51 of March 25, 2021  </w:t>
        <w:br/>
        <w:t xml:space="preserve">regarding the joint control of the company Hyppojack by the  </w:t>
        <w:br/>
        <w:t xml:space="preserve">companies Cilia and ITM Entreprises  </w:t>
        <w:br/>
        <w:t xml:space="preserve">The Competition Authority,  </w:t>
        <w:br/>
        <w:t xml:space="preserve">Having regard to the complete notification file sent to the mergers department on March 1, 2021,  </w:t>
        <w:br/>
        <w:t xml:space="preserve">concerning the joint control of the company Hyppojack by the companies Cilia and ITM  </w:t>
        <w:br/>
        <w:t xml:space="preserve">Entreprises, formalized by a share acquisition offer dated February 26,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by the companies Cilia and ITM  </w:t>
        <w:br/>
        <w:t xml:space="preserve">Entreprises of the company Hyppojack, which operates a retail business primarily in food under the brand "Intermarché" with an area of 1956 m² located in Fouilloy (80).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21-040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