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https://www.autoritedelaconcurrence.fr/fr/decision-de-controle-des-concentrations/relative-la-prise-de-controle-conjoint-de-la-societe-154</w:t>
      </w:r>
    </w:p>
    <w:p>
      <w:r>
        <w:t>Pages translated : 2</w:t>
      </w:r>
    </w:p>
    <w:p/>
    <w:p>
      <w:r>
        <w:rPr>
          <w:b/>
        </w:rPr>
        <w:t>[Pages 1–2]</w:t>
      </w:r>
    </w:p>
    <w:p>
      <w:r>
        <w:t xml:space="preserve">FRENCH REPUBLIC  </w:t>
        <w:br/>
        <w:t xml:space="preserve">Decision No. 21-DCC-52 of March 25, 2021  </w:t>
        <w:br/>
        <w:t xml:space="preserve">regarding the joint control acquisition of the company Blanche Tache by  </w:t>
        <w:br/>
        <w:t xml:space="preserve">the companies Cilia and ITM Entreprises  </w:t>
        <w:br/>
        <w:t>The Competition Authority,</w:t>
      </w:r>
    </w:p>
    <w:p>
      <w:r>
        <w:t xml:space="preserve">Having regard to the complete notification file sent to the mergers department on March 1, 2021,  </w:t>
        <w:br/>
        <w:t xml:space="preserve">concerning the joint control acquisition of the company Blanche Tache by the companies Cilia and  </w:t>
        <w:br/>
        <w:t xml:space="preserve">ITM Entreprises, formalized by a commitment on the statutory modification to be made  </w:t>
        <w:br/>
        <w:t>converting the share held by ITM Entreprises in the target's capital into a preference share dated March 1, 2021;</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Cilia and  </w:t>
        <w:br/>
        <w:t xml:space="preserve">ITM Entreprises of the company Blanche Tache, which operates a business primarily in food under the brand "Intermarché" with an area of 2,483 m² located in Camon (80). It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21-041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