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https://www.autoritedelaconcurrence.fr/fr/decision-de-controle-des-concentrations/relative-la-prise-de-controle-conjoint-de-la-societe-169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21-DCC-209 of November 15, 2021</w:t>
        <w:br/>
        <w:t>regarding the joint control acquisition of the company Jodissa by the</w:t>
        <w:br/>
        <w:t>companies Humaline and ITM Entreprises</w:t>
        <w:br/>
        <w:t>The Competition Authority,</w:t>
        <w:br/>
        <w:t>Having regard to the complete notification file submitted to the mergers department on October 26, 2021,</w:t>
        <w:br/>
        <w:t>concerning the joint control acquisition of the company Jodissa by the companies Humaline and ITM</w:t>
        <w:br/>
        <w:t>Entreprises, formalized by a letter of intent dated October 21, 2021;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of the company Jodissa, operating a</w:t>
        <w:br/>
        <w:t>predominantly food retail business in the form of a supermarket under the brand</w:t>
        <w:br/>
        <w:t>“Intermarché” with a surface area of 1498 m2 located in Angoulême (16000) by the companies Humaline</w:t>
        <w:br/>
        <w:t>and ITM Entreprises. It constitutes a concentration operation within the meaning of Article L. 430-1</w:t>
        <w:br/>
        <w:t>of the Commercial Code. Given the turnover achieved by the companies involved, the operation does not fall under the jurisdiction of the European Union. On the other hand,</w:t>
        <w:br/>
        <w:t>the retail control thresholds mentioned in II of Article L. 430-2 of the</w:t>
        <w:br/>
        <w:t>Commercial Code are exceeded. This operation is therefore subject to the provisions of</w:t>
        <w:br/>
        <w:t>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21-250 is authorized.</w:t>
        <w:br/>
        <w:t>The interim president,</w:t>
        <w:br/>
        <w:t>Emmanuel Combe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