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https://www.autoritedelaconcurrence.fr/fr/decision-de-controle-des-concentrations/relative-la-prise-de-controle-conjoint-de-la-societe-190</w:t>
      </w:r>
    </w:p>
    <w:p>
      <w:r>
        <w:t>Pages translated : 2</w:t>
      </w:r>
    </w:p>
    <w:p/>
    <w:p>
      <w:r>
        <w:rPr>
          <w:b/>
        </w:rPr>
        <w:t>[Pages 1–2]</w:t>
      </w:r>
    </w:p>
    <w:p>
      <w:r>
        <w:t>FRENCH REPUBLIC</w:t>
        <w:br/>
        <w:t>Decision No. 22-DCC-156 of August 17, 2022</w:t>
        <w:br/>
        <w:t>regarding the joint control acquisition of the company Givorhone by the</w:t>
        <w:br/>
        <w:t>companies Huin Investissement and ITM Entreprises</w:t>
        <w:br/>
        <w:t>The Competition Authority,</w:t>
        <w:br/>
        <w:t>Having regard to the complete notification file sent to the mergers department on August 1, 2022,</w:t>
        <w:br/>
        <w:t>concerning the joint control acquisition of the company Givorhone by the companies Huin</w:t>
        <w:br/>
        <w:t>Investissement and ITM Entreprises, formalized by a share transfer agreement of the company Givorhone dated June 27, 2022;</w:t>
        <w:br/>
        <w:t>Having regard to Book IV of the Commercial Code relating to the freedom of prices and competition, and</w:t>
        <w:br/>
        <w:t>notably its Articles L. 430-1 to L. 430-7;</w:t>
        <w:br/>
        <w:t>Having regard to the additional elements provided by the notifying party during the investigation;</w:t>
        <w:br/>
        <w:t>Adopts the following decision:</w:t>
        <w:br/>
        <w:t>1. The notified operation consists of the joint control acquisition by the companies Huin</w:t>
        <w:br/>
        <w:t>Investissement and ITM Entreprises of the company Givorhone. This company operates a retail business predominantly in food of the supermarket type under the brand "Intermarché" with a surface area of 2,398 m² located in Decines-Charpieu (69). The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22-204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