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https://www.autoritedelaconcurrence.fr/fr/decision-de-controle-des-concentrations/relative-la-prise-de-controle-conjoint-de-la-societe-191</w:t>
      </w:r>
    </w:p>
    <w:p>
      <w:r>
        <w:t>Pages translated : 2</w:t>
      </w:r>
    </w:p>
    <w:p/>
    <w:p>
      <w:r>
        <w:rPr>
          <w:b/>
        </w:rPr>
        <w:t>[Pages 1–2]</w:t>
      </w:r>
    </w:p>
    <w:p>
      <w:r>
        <w:t>FRENCH REPUBLIC</w:t>
        <w:br/>
        <w:t>Decision No. 22-DCC-163 of August 24, 2022</w:t>
        <w:br/>
        <w:t>regarding the joint control acquisition of the company Aubinyc by</w:t>
        <w:br/>
        <w:t>the companies GH Participations and Somonfi alongside the Carrefour group</w:t>
        <w:br/>
        <w:t>The Competition Authority,</w:t>
        <w:br/>
        <w:t>Having regard to the complete notification file submitted to the mergers department on August 2, 2022,</w:t>
        <w:br/>
        <w:t>concerning the joint control acquisition of the company Aubinyc by the companies GH Participations and</w:t>
        <w:br/>
        <w:t>Somonfi alongside the Carrefour group, formalized by a transfer agreement dated June 10, 2022;</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GH Participations</w:t>
        <w:br/>
        <w:t>and Somonfi alongside the Carrefour group of the company Aubinyc, operating a retail business primarily focused on food of the hypermarket type under the brand "Carrefour Market" with a surface area of 2,835 m² located in Saint-Aubin-du-Cormier (35).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22-203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