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https://www.autoritedelaconcurrence.fr/fr/decision-de-controle-des-concentrations/relative-la-prise-de-controle-conjoint-de-la-societe-218</w:t>
      </w:r>
    </w:p>
    <w:p>
      <w:r>
        <w:t>Pages translated : 2</w:t>
      </w:r>
    </w:p>
    <w:p/>
    <w:p>
      <w:r>
        <w:rPr>
          <w:b/>
        </w:rPr>
        <w:t>[Pages 1–2]</w:t>
      </w:r>
    </w:p>
    <w:p>
      <w:r>
        <w:t>FRENCH REPUBLIC</w:t>
        <w:br/>
        <w:t>Decision No. 23-DCC-255 of December 26, 2023</w:t>
        <w:br/>
        <w:t>regarding the joint control acquisition of the company Claidistri by the</w:t>
        <w:br/>
        <w:t>companies Claipie, Clinvest, and ITM Entreprises</w:t>
        <w:br/>
        <w:t>The Competition Authority,</w:t>
        <w:br/>
        <w:t>Having regard to the complete notification file submitted to the mergers department on December 8, 2023,</w:t>
        <w:br/>
        <w:t>concerning the joint control acquisition of the company Claidistri by the companies Claipie, Clinvest, and</w:t>
        <w:br/>
        <w:t>ITM Entreprises, formalized by a letter of intent dated December 6, 2023;</w:t>
        <w:br/>
        <w:t>Having regard to Book IV of the Commercial Code relating to the freedom of prices and competition, and</w:t>
        <w:br/>
        <w:t>notably its Articles L. 430-1 to L. 430-7;</w:t>
        <w:br/>
        <w:t>Adopts the following decision:</w:t>
        <w:br/>
        <w:t>1. The notified operation consists of the joint control acquisition by the companies Claipie, Clinvest,</w:t>
        <w:br/>
        <w:t>and ITM Entreprises of the company Claidistri, which operates a retail business primarily focused on food of the supermarket type under the Intermarché brand with a surface area of 1,200 m² located in Camiers (62).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23-324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