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w:t>
      </w:r>
    </w:p>
    <w:p>
      <w:r>
        <w:t>Pages translated : 2</w:t>
      </w:r>
    </w:p>
    <w:p/>
    <w:p>
      <w:r>
        <w:rPr>
          <w:b/>
        </w:rPr>
        <w:t>[Pages 1–2]</w:t>
      </w:r>
    </w:p>
    <w:p>
      <w:r>
        <w:t xml:space="preserve">FRENCH REPUBLIC  </w:t>
        <w:br/>
        <w:t xml:space="preserve">Decision No. 11-DCC-63 of May 13, 2011  </w:t>
        <w:br/>
        <w:t xml:space="preserve">regarding the joint control acquisition of the company Pornichet Distribution by the companies Luroka and ITM Entreprises  </w:t>
        <w:br/>
        <w:t xml:space="preserve">The Competition Authority,  </w:t>
        <w:br/>
        <w:t xml:space="preserve">Having regard to the notification file submitted complete to the mergers department on April 11, 2011, concerning the joint control acquisition of the company Pornichet Distribution by the companies Luroka and ITM Entreprises, formalized by a share transfer agreement under suspensive conditions signed on January 21, 2011;  </w:t>
        <w:br/>
        <w:t xml:space="preserve">Having regard to Book IV of the Commercial Code relating to the freedom of prices and competition, and in particular its Articles L. 430-1 to L. 430-7;  </w:t>
        <w:br/>
        <w:t xml:space="preserve">Adopts the following decision:  </w:t>
        <w:br/>
        <w:t xml:space="preserve">1. The company Luroka is controlled by an individual and operates a supermarket under the Intermarché brand in Pornichet (44). The notified operation concerns the acquisition, by the company Luroka, of 99.8% of the capital of the company Pornichet Distribution which holds the same supermarket, with SAS ITM Entreprises simultaneously acquiring a preferred share granting it decisive influence over the company Pornichet Distribution. As it results in the joint control of Pornichet Distribution by the companies Luroka and SAS ITM Entreprises, this operation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11-0057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