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https://www.autoritedelaconcurrence.fr/fr/decision-de-controle-des-concentrations/relative-la-prise-de-controle-conjoint-de-la-societe-244</w:t>
      </w:r>
    </w:p>
    <w:p>
      <w:r>
        <w:t>Pages translated : 2</w:t>
      </w:r>
    </w:p>
    <w:p/>
    <w:p>
      <w:r>
        <w:rPr>
          <w:b/>
        </w:rPr>
        <w:t>[Pages 1–2]</w:t>
      </w:r>
    </w:p>
    <w:p>
      <w:r>
        <w:t xml:space="preserve">FRENCH REPUBLIC  </w:t>
        <w:br/>
        <w:t xml:space="preserve">Decision No. 24-DCC-190 of August 22, 2024  </w:t>
        <w:br/>
        <w:t xml:space="preserve">regarding the joint control acquisition of the company Jeanclair by the  </w:t>
        <w:br/>
        <w:t>company Arima alongside the company ITM Entreprises</w:t>
      </w:r>
    </w:p>
    <w:p>
      <w:r>
        <w:t>The Competition Authority,</w:t>
      </w:r>
    </w:p>
    <w:p>
      <w:r>
        <w:t xml:space="preserve">Having regard to the complete notification file submitted to the mergers department on July 30, 2024,  </w:t>
        <w:br/>
        <w:t xml:space="preserve">concerning the joint control acquisition of the company Jeanclair by the company Arima alongside the  </w:t>
        <w:br/>
        <w:t>company ITM Entreprises, formalized by a transfer protocol dated July 5, 2024;</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joint control acquisition by the companies Arima and ITM  </w:t>
        <w:br/>
        <w:t>Entreprises of the company Jeanclair, which operates a retail business predominantly in food with an area of 2,609 m², under the brand Intermarché, in Sault-les-Rethel (08).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24-199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