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https://www.autoritedelaconcurrence.fr/fr/decision-de-controle-des-concentrations/relative-la-prise-de-controle-conjoint-de-la-societe-27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12-DCC-115 of August 9, 2012  </w:t>
        <w:br/>
        <w:t xml:space="preserve">regarding the joint control acquisition of the company Sariège by ITM  </w:t>
        <w:br/>
        <w:t xml:space="preserve">Entreprises and Mr. Patrick Latour  </w:t>
        <w:br/>
        <w:t xml:space="preserve">The Competition Authority,  </w:t>
        <w:br/>
        <w:t xml:space="preserve">Having regard to the complete notification file sent to the mergers department on July 23, 2012,  </w:t>
        <w:br/>
        <w:t xml:space="preserve">concerning the joint control acquisition of the company Sariège by Mr. Patrick Latour and ITM  </w:t>
        <w:br/>
        <w:t xml:space="preserve">Entreprises, as formalized in the draft statutes of the company Sariège dated  </w:t>
        <w:br/>
        <w:t xml:space="preserve">July 20, 2012;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joint control acquisition of the company Sariège, which operates  </w:t>
        <w:br/>
        <w:t xml:space="preserve">a retail business predominantly focused on food under the brand Intermarché  </w:t>
        <w:br/>
        <w:t xml:space="preserve">with a surface area of 1,800 m2 in Saint Lizier (09), by the company ITM Entreprises and Mr. Patrick  </w:t>
        <w:br/>
        <w:t xml:space="preserve">Latour. It constitutes a concentration operation within the meaning of Article L. 430-1 of the Commercial Code.  </w:t>
        <w:br/>
        <w:t xml:space="preserve">Given the turnover achieved by the companies concerned,  </w:t>
        <w:br/>
        <w:t xml:space="preserve">the operation does not have a community dimension. On the other hand, the control thresholds  </w:t>
        <w:br/>
        <w:t xml:space="preserve">related to retail trade mentioned in point II of Article L. 430-2 of the Commercial Code are exceeded.  </w:t>
        <w:br/>
        <w:t xml:space="preserve">The present operation is therefore subject to the provisions of Articles  </w:t>
        <w:br/>
        <w:t xml:space="preserve">L. 430-3 and following of the Commercial Code relating to economic concentration.  </w:t>
        <w:br/>
        <w:t xml:space="preserve">2. In view of the elements of the file, the operation is not likely to harm  </w:t>
        <w:br/>
        <w:t>competition in the relevant markets.</w:t>
      </w:r>
    </w:p>
    <w:p>
      <w:r>
        <w:t xml:space="preserve">DECIDES  </w:t>
        <w:br/>
        <w:t xml:space="preserve">Sole Article: The operation notified under number 12-126 is authorized.  </w:t>
        <w:br/>
        <w:t xml:space="preserve">The President,  </w:t>
        <w:br/>
        <w:t xml:space="preserve">Bruno Lasserre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