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https://www.autoritedelaconcurrence.fr/fr/decision-de-controle-des-concentrations/relative-la-prise-de-controle-conjoint-de-la-societe-281</w:t>
      </w:r>
    </w:p>
    <w:p>
      <w:r>
        <w:t>Pages translated : 2</w:t>
      </w:r>
    </w:p>
    <w:p/>
    <w:p>
      <w:r>
        <w:rPr>
          <w:b/>
        </w:rPr>
        <w:t>[Pages 1–2]</w:t>
      </w:r>
    </w:p>
    <w:p>
      <w:r>
        <w:t>FRENCH REPUBLIC</w:t>
        <w:br/>
        <w:t>Decision No. 25-DCC-146 of June 24, 2025</w:t>
        <w:br/>
        <w:t>regarding the joint control acquisition of the company Arcande by the</w:t>
        <w:br/>
        <w:t>companies Gicéo and ITM Entreprises</w:t>
        <w:br/>
        <w:t>The Competition Authority,</w:t>
        <w:br/>
        <w:t>Having regard to the complete notification file sent to the mergers department on May 26, 2025,</w:t>
        <w:br/>
        <w:t>concerning the joint control acquisition of the company Arcande by the companies Gicéo and</w:t>
        <w:br/>
        <w:t>ITM Entreprises formalized by a letter of intent dated October 31, 2024, accepted on the same</w:t>
        <w:br/>
        <w:t>day;</w:t>
        <w:br/>
        <w:t>Having regard to Book IV of the Commercial Code relating to the freedom of prices and competition, and</w:t>
        <w:br/>
        <w:t>notably its Articles L. 430-1 to L. 430-7;</w:t>
        <w:br/>
        <w:t>Adopts the following decision:</w:t>
        <w:br/>
        <w:t>1. The notified operation consists of the acquisition by the company Gicéo of almost all the</w:t>
        <w:br/>
        <w:t>shares, with the company ITM Entreprises retaining one preferred share, of the company Arcande,</w:t>
        <w:br/>
        <w:t>which has the purpose of operating a retail point of sale predominantly selling food under the Intermarché brand, with a sales area of 2,716 m2, located in the city of Andernos-les-Bains (33). This operation constitutes a concentration within the meaning of Article L. 430-1 of the Commercial Code. Given the turnover achieved by the companies involved,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25-139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