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https://www.autoritedelaconcurrence.fr/fr/decision-de-controle-des-concentrations/relative-la-prise-de-controle-conjoint-de-la-societe-289</w:t>
      </w:r>
    </w:p>
    <w:p>
      <w:r>
        <w:t>Pages translated : 2</w:t>
      </w:r>
    </w:p>
    <w:p/>
    <w:p>
      <w:r>
        <w:rPr>
          <w:b/>
        </w:rPr>
        <w:t>[Pages 1–2]</w:t>
      </w:r>
    </w:p>
    <w:p>
      <w:r>
        <w:t>FRENCH REPUBLIC</w:t>
        <w:br/>
        <w:t>Decision No. 25-DCC-229 of October 9, 2025</w:t>
        <w:br/>
        <w:t>regarding the joint control acquisition of the company Sobalaric</w:t>
        <w:br/>
        <w:t>by the companies Josta and ITM Entreprises</w:t>
        <w:br/>
        <w:t>The Competition Authority,</w:t>
        <w:br/>
        <w:t>Having regard to the complete notification file submitted to the mergers department on</w:t>
        <w:br/>
        <w:t>September 24, 2025, concerning the joint control acquisition of the company Sobalaric by the companies</w:t>
        <w:br/>
        <w:t>Josta and ITM Entreprises, formalized by a family agreement signed on September 19 and 22, 2025;</w:t>
        <w:br/>
        <w:t>Having regard to Book IV of the Commercial Code relating to the freedom of prices and competition, and</w:t>
        <w:br/>
        <w:t>notably its Articles L. 430-1 to L. 430-7;</w:t>
        <w:br/>
        <w:t>Adopts the following decision:</w:t>
        <w:br/>
        <w:t>1. The notified operation consists of the acquisition by the company Josta of almost all the shares</w:t>
        <w:br/>
        <w:t>(89.66%), with the company ITM Entreprises retaining a preferred share, of the company</w:t>
        <w:br/>
        <w:t>Sobalaric, which has the purpose of operating a retail business predominantly selling food under the Intermarché brand, with a sales area of 3,625 m², located in the city of Saint-Paul-lès-Dax (40).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25-249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