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https://www.autoritedelaconcurrence.fr/fr/decision-de-controle-des-concentrations/relative-la-prise-de-controle-conjoint-de-la-societe-294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REPUBLIC OF FRANCE</w:t>
        <w:br/>
        <w:t>Decision No. 25-DCC-263 of November 5, 2025</w:t>
        <w:br/>
        <w:t>regarding the joint control acquisition of the company Hunidistri</w:t>
        <w:br/>
        <w:t>by Mr. Yohann Piquee and Cooperative U</w:t>
        <w:br/>
        <w:t>The Competition Authority,</w:t>
        <w:br/>
        <w:t>Having regard to the complete notification file submitted to the mergers department on October 21, 2025,</w:t>
        <w:br/>
        <w:t>concerning the joint control acquisition of the company Hunidistri by Mr. Yohann Piquee and</w:t>
        <w:br/>
        <w:t>Cooperative U, formalized by a transfer deed signed on January 31,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Mr. Yohann Piquee of joint control of the</w:t>
        <w:br/>
        <w:t>company Hunidistri, which operates a predominantly food-oriented store under the brand</w:t>
        <w:br/>
        <w:t>Super U located in Huningue (68), with a sales area of 3,845 m², including an attached drive,</w:t>
        <w:br/>
        <w:t>a service station, and an adjacent shopping gallery with an area of 783 m². This operation</w:t>
        <w:br/>
        <w:t>constitutes a concentration within the meaning of Article L. 430-1 of the Commercial Code. Given</w:t>
        <w:br/>
        <w:t>the turnover achieved by the companies concerned, the operation does not fall under the</w:t>
        <w:br/>
        <w:t>jurisdiction of the European Union. On the other hand, the control thresholds mentioned in II of</w:t>
        <w:br/>
        <w:t>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25-289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