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https://www.autoritedelaconcurrence.fr/fr/decision-de-controle-des-concentrations/relative-la-prise-de-controle-conjoint-de-la-societe-305</w:t>
      </w:r>
    </w:p>
    <w:p>
      <w:r>
        <w:t>Pages translated : 2</w:t>
      </w:r>
    </w:p>
    <w:p/>
    <w:p>
      <w:r>
        <w:rPr>
          <w:b/>
        </w:rPr>
        <w:t>[Pages 1–2]</w:t>
      </w:r>
    </w:p>
    <w:p>
      <w:r>
        <w:t xml:space="preserve">FRENCH REPUBLIC  </w:t>
        <w:br/>
        <w:t xml:space="preserve">Decision No. 26-DCC-74 of March 24, 2026  </w:t>
        <w:br/>
        <w:t xml:space="preserve">regarding the joint control acquisition of the company Synapse and its subsidiaries by the investment fund Verdane alongside Mr. Elie-Dan Mimouni and Mr. Nathaniel Bern  </w:t>
        <w:br/>
        <w:t>The Competition Authority,</w:t>
      </w:r>
    </w:p>
    <w:p>
      <w:r>
        <w:t>Having regard to the complete notification file submitted to the mergers department on March 6, 2026, concerning the joint control acquisition of the company Synapse and all its subsidiaries by the investment fund Verdane, alongside Mr. Elie-Dan Mimouni and Mr. Nathaniel Bern, formalized by the sale option contract of February 13, 2026, and the letter of intent of March 6, 2026;</w:t>
      </w:r>
    </w:p>
    <w:p>
      <w:r>
        <w:t>Having regard to Book IV of the Commercial Code relating to the freedom of prices and competition, and in particular its Articles L. 430-1 to L. 430-7;</w:t>
      </w:r>
    </w:p>
    <w:p>
      <w:r>
        <w:t xml:space="preserve">Adopts the decision as follows:  </w:t>
        <w:br/>
        <w:t xml:space="preserve">1. The notified operation consists of the joint control acquisition by the investment fund Verdane, alongside Mr. Elie-Dan Mimouni and Mr. Nathaniel Bern, of the company Synapse and its subsidiaries (Medadom), which are active in the e-health sector with medical teleconsultation solutions. The operation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26-060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