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https://www.autoritedelaconcurrence.fr/fr/decision-de-controle-des-concentrations/relative-la-prise-de-controle-conjoint-de-la-societe-306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26-DCC-87 of April 9, 2026</w:t>
        <w:br/>
        <w:t>regarding the joint control acquisition of the company Calao 28 by the</w:t>
        <w:br/>
        <w:t>companies Jons and ITM Entreprises</w:t>
        <w:br/>
        <w:t>The Competition Authority,</w:t>
        <w:br/>
        <w:t>Having regard to the complete notification file submitted to the mergers department on March 23, 2026,</w:t>
        <w:br/>
        <w:t>concerning the joint control acquisition of the company Calao 28 by the companies Jons and</w:t>
        <w:br/>
        <w:t>ITM Entreprises, formalized by a share acquisition promise concluded on March 20 and</w:t>
        <w:br/>
        <w:t>23, 2026;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Jons of almost all the shares,</w:t>
        <w:br/>
        <w:t>with the company ITM Entreprises retaining one preferred share of the company Calao 28, which</w:t>
        <w:br/>
        <w:t>has as its object the operation of a retail business primarily focused on food of the supermarket type under the Intermarché brand (formerly Casino), with a sales area of</w:t>
        <w:br/>
        <w:t>925 m², located in the city of Clermont-Ferrand (63). This operation constitutes a</w:t>
        <w:br/>
        <w:t>concentration within the meaning of Article L. 430-1 of the Commercial Code. Given the revenues</w:t>
        <w:br/>
        <w:t>generated by the companies involved, the operation does not fall under the jurisdiction of</w:t>
        <w:br/>
        <w:t>the European Union. However, the control thresholds mentioned in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26-078 is authorized.</w:t>
        <w:br/>
        <w:t>The President,</w:t>
        <w:br/>
        <w:t>Benoît Cœuré</w:t>
        <w:br/>
        <w:t>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