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Translated Document</w:t>
      </w:r>
    </w:p>
    <w:p>
      <w:r>
        <w:t>Source language  : French</w:t>
      </w:r>
    </w:p>
    <w:p>
      <w:r>
        <w:t>Source URL       : https://www.autoritedelaconcurrence.fr/fr/decision-de-controle-des-concentrations/relative-la-prise-de-controle-conjoint-de-la-societe-307</w:t>
      </w:r>
    </w:p>
    <w:p>
      <w:r>
        <w:t>Pages translated : 2</w:t>
      </w:r>
    </w:p>
    <w:p/>
    <w:p>
      <w:r>
        <w:rPr>
          <w:b/>
        </w:rPr>
        <w:t>[Pages 1–2]</w:t>
      </w:r>
    </w:p>
    <w:p>
      <w:r>
        <w:t>FRENCH REPUBLIC</w:t>
        <w:br/>
        <w:t>Decision No. 26-DCC-92 of April 14, 2026</w:t>
        <w:br/>
        <w:t>regarding the joint control acquisition of the company Poquencyr</w:t>
        <w:br/>
        <w:t>by Mr. Philibert Dupont and the companies Marjuvi and ITM Entreprises</w:t>
        <w:br/>
        <w:t>The Competition Authority,</w:t>
        <w:br/>
        <w:t>Having regard to the complete notification file submitted to the mergers department on March 24, 2026,</w:t>
        <w:br/>
        <w:t>concerning the joint control acquisition of the company Poquencyr by Mr. Philibert Dupont and the</w:t>
        <w:br/>
        <w:t>companies Marjuvi and ITM Entreprises, formalized by a letter of intent signed on February 4 and 5, 2026;</w:t>
        <w:br/>
        <w:t>Having regard to Book IV of the Commercial Code relating to the freedom of prices and competition, and</w:t>
        <w:br/>
        <w:t>notably its Articles L. 430-1 to L. 430-7;</w:t>
        <w:br/>
        <w:t>Having regard to the other documents in the file;</w:t>
        <w:br/>
        <w:t>Adopts the following decision:</w:t>
        <w:br/>
        <w:t>1. The notified operation consists of the joint control acquisition by Mr. Philibert Dupont and</w:t>
        <w:br/>
        <w:t>the companies Marjuvi, and the company ITM Entreprises of the company Poquencyr, which operates,</w:t>
        <w:br/>
        <w:t>through its subsidiaries, three retail businesses primarily focused on food, respectively</w:t>
        <w:br/>
        <w:t>with a sales area of 2,471 m², under the Intermarché brand, located in Aoste (38), of 1,729 m²,</w:t>
        <w:br/>
        <w:t>under the Intermarché brand, located in Les Avenières (38), and of 997 m², under the Netto brand, located</w:t>
        <w:br/>
        <w:t>in Veyrins-Thuellin (38). The operation constitutes a concentration, within the meaning of Article L. 430-1</w:t>
        <w:br/>
        <w:t>of the Commercial Code. Given the turnover generated by the companies</w:t>
        <w:br/>
        <w:t>involved, the operation does not fall under the jurisdiction of the European Union. On the other hand,</w:t>
        <w:br/>
        <w:t>the control thresholds mentioned in II of Article L. 430-2 of the Commercial Code are exceeded.</w:t>
        <w:br/>
        <w:t>This operation is therefore subject to the provisions of Articles L. 430-3 and following of the</w:t>
        <w:br/>
        <w:t>Commercial Code relating to economic concentration.</w:t>
        <w:br/>
        <w:t>2. In light of the elements of the file, the operation is not likely to harm competition</w:t>
        <w:br/>
        <w:t>in the relevant markets.</w:t>
      </w:r>
    </w:p>
    <w:p>
      <w:r>
        <w:t>DECIDES</w:t>
        <w:br/>
        <w:t>Sole Article: The operation notified under number 26-080 is authorized.</w:t>
        <w:br/>
        <w:t>The President,</w:t>
        <w:br/>
        <w:t>Benoît Cœuré</w:t>
        <w:br/>
        <w:t>© Competition Authority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