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https://www.autoritedelaconcurrence.fr/fr/decision-de-controle-des-concentrations/relative-la-prise-de-controle-conjoint-de-la-societe-33</w:t>
      </w:r>
    </w:p>
    <w:p>
      <w:r>
        <w:t>Pages translated : 2</w:t>
      </w:r>
    </w:p>
    <w:p/>
    <w:p>
      <w:r>
        <w:rPr>
          <w:b/>
        </w:rPr>
        <w:t>[Pages 1–2]</w:t>
      </w:r>
    </w:p>
    <w:p>
      <w:r>
        <w:t xml:space="preserve">FRENCH REPUBLIC  </w:t>
        <w:br/>
        <w:t xml:space="preserve">Decision No. 12-DCC-159 of November 19, 2012  </w:t>
        <w:br/>
        <w:t xml:space="preserve">regarding the joint control acquisition of the company Palabri by the  </w:t>
        <w:br/>
        <w:t xml:space="preserve">companies TDK Finances and ITM Entreprises  </w:t>
        <w:br/>
        <w:t xml:space="preserve">The Competition Authority,  </w:t>
        <w:br/>
        <w:t xml:space="preserve">Having regard to the notification file sent to the mergers department on October 2, 2012, and declared complete on October 18, 2012, concerning the joint control acquisition of the company Palabri by the company TDK Finances alongside ITM Entreprises formalized by a share transfer agreement dated August 1, 2012;  </w:t>
        <w:br/>
        <w:t xml:space="preserve">Having regard to Book IV of the Commercial Code relating to the freedom of prices and competition, and in particular its Articles L. 430-1 to L. 430-7;  </w:t>
        <w:br/>
        <w:t xml:space="preserve">Adopts the following decision:  </w:t>
        <w:br/>
        <w:t xml:space="preserve">1. TDK Finances is the holding company of the Tagmi family. It holds 66% of the company Elico, which operates a retail business primarily in food, under the Intermarché brand, in Mauguio (34). The notified operation consists of the joint control acquisition of the company Palabri, which operates a retail food business under the Intermarché brand with a surface area of 1,907 m² in Castelnau-le-Lez (34), by the company TDK Finances alongside the company ITM Entreprises.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12-165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