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https://www.autoritedelaconcurrence.fr/fr/decision-de-controle-des-concentrations/relative-la-prise-de-controle-conjoint-de-la-societe-39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12-DCC-91 of June 26, 2012  </w:t>
        <w:br/>
        <w:t xml:space="preserve">regarding the joint control acquisition of the company Megadis by the  </w:t>
        <w:br/>
        <w:t>Carrefour group</w:t>
      </w:r>
    </w:p>
    <w:p>
      <w:r>
        <w:t>The Competition Authority,</w:t>
      </w:r>
    </w:p>
    <w:p>
      <w:r>
        <w:t xml:space="preserve">Having regard to the complete notification file submitted to the mergers department on May 21, 2012,  </w:t>
        <w:br/>
        <w:t>concerning the joint control acquisition of the company Megadis by the company Selima, a 100% subsidiary of the Carrefour group;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joint control acquisition of the company Megadis operating  </w:t>
        <w:br/>
        <w:t xml:space="preserve">a predominantly food retail business, under the Carrefour City brand with a surface area of 280 m² located in Paris (75002), by the company Selima, a 100% subsidiary of the Carrefour group, alongside the X family, whose activities are entrusted to eight companies operating food retail businesses in Paris and the Paris region. It constitutes a concentration operation within the meaning of Article L. 430-1 of the Commercial Code.  </w:t>
        <w:br/>
        <w:t>Considering the turnover achieved by the companies concerned, the operation does not have a community dimension. However, the retail control thresholds mentioned in point II of Article L. 430-2 of the Commercial Code are exceeded. This operation is therefore subject to the provisions of Articles L. 430-3 and following of the Commercial Code relating to economic concentration.</w:t>
      </w:r>
    </w:p>
    <w:p>
      <w:r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notified operation under number 12-087 is authorized.  </w:t>
        <w:br/>
        <w:t xml:space="preserve">The Vice-President,  </w:t>
        <w:br/>
        <w:t xml:space="preserve">Françoise Aubert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