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https://www.autoritedelaconcurrence.fr/fr/decision-de-controle-des-concentrations/relative-la-prise-de-controle-conjoint-de-la-societe-48</w:t>
      </w:r>
    </w:p>
    <w:p>
      <w:r>
        <w:t>Pages translated : 2</w:t>
      </w:r>
    </w:p>
    <w:p/>
    <w:p>
      <w:r>
        <w:rPr>
          <w:b/>
        </w:rPr>
        <w:t>[Pages 1–2]</w:t>
      </w:r>
    </w:p>
    <w:p>
      <w:r>
        <w:t>FRENCH REPUBLIC</w:t>
        <w:br/>
        <w:t>Decision No. 13-DCC-195 of December 17, 2013</w:t>
        <w:br/>
        <w:t>regarding the joint control acquisition of the company Naychemin by the</w:t>
        <w:br/>
        <w:t>company ITM Entreprises and the Callens consortium</w:t>
        <w:br/>
        <w:t>The Competition Authority,</w:t>
        <w:br/>
        <w:t>Having regard to the complete notification file submitted to the mergers department on November 21, 2013, concerning the joint control acquisition of the company Naychemin by the Callens consortium alongside the company ITM Entreprises, formalized by a share transfer agreement dated October 16, 2013;</w:t>
        <w:br/>
        <w:t>Having regard to Book IV of the Commercial Code relating to the freedom of prices and competition, and in particular its Articles L. 430-1 to L. 430-7;</w:t>
        <w:br/>
        <w:t>Adopts the following decision:</w:t>
        <w:br/>
        <w:t>1. The Callens consortium operates a retail outlet under the Intermarché brand in Aubevoyen (27). The notified operation consists of the joint control acquisition of the company Naychemin, which has as its exclusive purpose the operation of a retail business predominantly focused on food under the Intermarché brand, with a surface area of 5,700 m2 located in the city of Louviers (27), by the Callens consortium alongside the company ITM Entreprises. It constitutes a concentration operation within the meaning of Article L. 430-1 of the Commercial Code. Given the turnover achieved by the companies concerned, the operation does not have a community dimension.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13-222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