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https://www.autoritedelaconcurrence.fr/fr/decision-de-controle-des-concentrations/relative-la-prise-de-controle-conjoint-de-la-societe-73</w:t>
      </w:r>
    </w:p>
    <w:p>
      <w:r>
        <w:t>Pages translated : 11</w:t>
      </w:r>
    </w:p>
    <w:p/>
    <w:p>
      <w:r>
        <w:rPr>
          <w:b/>
        </w:rPr>
        <w:t>[Pages 1–3]</w:t>
      </w:r>
    </w:p>
    <w:p>
      <w:r>
        <w:t xml:space="preserve">FRENCH REPUBLIC  </w:t>
        <w:br/>
        <w:t xml:space="preserve">Decision No. 15-DCC-185 of December 24, 2015  </w:t>
        <w:br/>
        <w:t xml:space="preserve">regarding the joint control of the company Mixener by  </w:t>
        <w:br/>
        <w:t>the company Regaz-Bordeaux and the company Idex Infra</w:t>
      </w:r>
    </w:p>
    <w:p>
      <w:r>
        <w:t xml:space="preserve">The Competition Authority,  </w:t>
        <w:br/>
        <w:t xml:space="preserve">Having regard to the notification file submitted in full to the concentrations service on November 23, 2015, regarding the joint control of the company Mixener by the companies Regaz-Bordeaux and Idex Infra, formalized by a shareholders' agreement dated December 10,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Regaz-Bordeaux (hereinafter "Regaz") is a mixed economy company, exclusively controlled by Bordeaux Métropole, a public establishment for intermunicipal cooperation with its own taxation that holds 51.93% of its capital. Regaz is active in the supply of gas and the production and supply of heat. It holds 100% of the company Gaz de Bordeaux and 75.5% of the company Mixener prior to the operation.  </w:t>
        <w:br/>
        <w:t xml:space="preserve">2. Idex Infra is a 100% subsidiary of the company Idex SAS (hereinafter "Idex"), exclusively controlled by the Luxembourg law investment company with variable capital Cube Infrastructure Fund, through the management company Cube Infrastructure Managers, owned by the banking group BPCE. Idex is active in the field of climate engineering works, delegated management of heating and cooling networks, as well as the management and operation of technical building installations. It holds control of […] subsidiaries and 24.5% of the company Mixener prior to the operation.  </w:t>
        <w:br/>
        <w:t xml:space="preserve">3. Mixener is active in the production and supply of heat as well as in the delegated management of heating networks. It holds 60% of the company Energies des Bassins (the remainder of the capital being held by EDF Optimal Solutions), which aims to realize and operate the heating network in the Bassins à Flot district in Bordeaux. It also holds 100% of the company Energie des Quartiers, responsible for the public service delegation related to the design and partial realization of a heating network as well as the operation of a heat supply service in the Saint-Jean Belcier district in Bordeaux. Prior to the operation, Mixener is owned 75.5% by the company Regaz-Bordeaux and 24.5% by the company Idex.  </w:t>
        <w:br/>
        <w:t xml:space="preserve">4. Pursuant to the shareholders' agreement dated December 10, 2015, the operation consists of the acquisition by the companies Regaz and Idex of joint control of the company Mixener through an increase in Idex's participation and a decrease in Regaz's participation in the capital of Mixener. Following the operation, Mixener will be held […]% by Regaz and […]% by Idex.  </w:t>
        <w:br/>
        <w:t xml:space="preserve">5. The shareholders' agreement provides that Mixener will be managed by a president and a general director appointed by Regaz and administered by a board of directors of five members, including the president of Mixener, two members appointed by Regaz, and two members appointed by Idex Infra. Strategic decisions relating to Mixener such as the approval or modification of the annual budget, responses to calls for tenders from Bordeaux Métropole regarding public service delegation or public or private contracts in the territory of Bordeaux Métropole will be made by the board of directors acting by a majority of 4/5 of its members. The shareholders' agreement also provides that responses to any call for tenders regarding public service delegation or public or private contracts outside the territory of Bordeaux Métropole will require the unanimous votes of the board members. Given the composition and rules regarding decision-making within the board of directors, Regaz and Idex will hold joint control of the company Mixener following the operation.  </w:t>
        <w:br/>
        <w:t xml:space="preserve">6. Insofar as it results in the joint control of the company Mixener by the companies Regaz and Idex, the notified operation constitutes a concentration within the meaning of Article L. 430-1 of the Commercial Code.  </w:t>
        <w:br/>
        <w:t>7. The concerned companies have together achieved a consolidated turnover excluding taxes on a global scale of more than 150 million euros (Regaz: […] euros for the fiscal year ending September 30, 2014; BPCE group: […] euros for the fiscal year ending December 31, 2014). Each of these companies has achieved, in France, a turnover exceeding 50 million euros (Regaz: […] euros for the fiscal year ending September 30, 2014; BPCE group: […] euros for the fiscal year ending December 31, 2014). The notification thresholds of Article 1, paragraph 2, of Regulation (EC) 139/2004 are exceeded, but each of the concerned companies generates more than two-thirds of its turnover in the Union in France (European turnover of Regaz: […] billion euros; European turnover of the BPCE group: […] euros),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Regaz and Mixener are simultaneously present in the market for the production and supply of heat, and Idex and Mixener in the market for the delegated management of heating networks.  </w:t>
        <w:br/>
        <w:t xml:space="preserve">9. Furthermore, the parties are active in markets that may present vertical and conglomerate effects between them. Regaz is active in the markets for the supply of gas and the production and supply of heat in Gironde, presenting a potential vertical link with the market for the delegated management of heating networks in which Mixener is active. Idex is present in the markets for climate engineering works, management and operation of technical building installations, as well as delegated management of heating and cooling networks, which may present connectivity links with the market for the production and supply of heat in which Mixener is present.  </w:t>
        <w:br/>
        <w:t>10. Any risk of coordination between the parent companies can be ruled out at this stage as Regaz and Idex are not simultaneously active in the same markets or in markets related to those in which Mixener operates.</w:t>
      </w:r>
    </w:p>
    <w:p>
      <w:r>
        <w:t xml:space="preserve">A. THE MARKET FOR THE PRODUCTION AND SUPPLY OF HEAT  </w:t>
        <w:br/>
        <w:t xml:space="preserve">1. PRODUCT MARKET  </w:t>
        <w:br/>
        <w:t xml:space="preserve">11. According to decision-making practice, the operation of production systems and the delivery of heat constitutes a distinct market. The European Commission has further specified that to produce heat, the installations used can employ different types of fuels including coal, black ash, natural gas, coke oven gas, biomass, and fuel oil. In this case, Mixener and Regaz are simultaneously present in the market for the production and supply of heat.  </w:t>
        <w:br/>
        <w:t>12. There is no need to challenge this delimitation during the examination of the present operation.</w:t>
      </w:r>
    </w:p>
    <w:p>
      <w:r>
        <w:t xml:space="preserve">2. GEOGRAPHICAL MARKET  </w:t>
        <w:br/>
        <w:t xml:space="preserve">13. Competition authorities have considered that the market for the production and supply of heat is of a local dimension due to the loss of efficiency caused by the transport of heat over long distances.  </w:t>
        <w:br/>
        <w:t>14. There is no need to challenge this delimitation during the examination of the present operation.</w:t>
      </w:r>
    </w:p>
    <w:p>
      <w:r>
        <w:rPr>
          <w:b/>
        </w:rPr>
        <w:t>[Pages 4–6]</w:t>
      </w:r>
    </w:p>
    <w:p>
      <w:r>
        <w:t>B. THE MARKET FOR DELEGATED MANAGEMENT OF HEATING AND COOLING NETWORKS</w:t>
      </w:r>
    </w:p>
    <w:p>
      <w:r>
        <w:t>1. PRODUCT MARKET</w:t>
      </w:r>
    </w:p>
    <w:p>
      <w:r>
        <w:t>15. Heating networks are collective equipment for the distribution of heat, produced in the form of steam or hot water by centralized production units allowing the supply of public and private establishments with heating and domestic hot water. A heating network includes (i) one or more heat sources, consisting of one or more heat production units (boiler rooms) operating with one or more energy sources which can be a fuel (solid, liquid, or gaseous), electricity, or heat recovery units (household waste incineration, industrial heat), geothermal energy, another heating network, or a cogeneration installation, and (ii) a network of pipelines (referred to as the "primary network") using public or private thoroughfares, leading to heat delivery points for users (substations). Secondary networks of pipelines, distributing heat to users downstream of these delivery points, do not actually form part of the "network" as such.</w:t>
      </w:r>
    </w:p>
    <w:p>
      <w:r>
        <w:t>16. National and European competition authorities have considered that heating networks should be distinguished from cooling networks even though they operate according to the same principles.</w:t>
      </w:r>
    </w:p>
    <w:p>
      <w:r>
        <w:t>17. The public distribution of heat falls under the jurisdiction of local authorities which can either manage it themselves, with their own services, or delegate this management to a public or private operator within the framework of a public service delegation (hereinafter "DSP"). Competition authorities have considered that networks managed in-house could not be integrated into the market for the management of heating networks where specialized operators intervene within the framework of DSP.</w:t>
      </w:r>
    </w:p>
    <w:p>
      <w:r>
        <w:t>18. In this case, Idex is active in the markets for the delegated management of heating and cooling networks. In April 2015, Mixener, in partnership with Idex, won the public service delegation contract related to the design and partial realization of the heating network in the Saint-Jean Belcier district in Bordeaux. The DSP contract also includes the supply of heat necessary for the operation of the network which is, to date, not yet active.</w:t>
      </w:r>
    </w:p>
    <w:p>
      <w:r>
        <w:t>2. GEOGRAPHIC MARKET</w:t>
      </w:r>
    </w:p>
    <w:p>
      <w:r>
        <w:t>19. Decision-making practice has considered that the market for heating networks has a national dimension. However, the Authority noted that the operation of networks geographically close to the region in which a procedure is organized constitutes a significant competitive advantage for obtaining a public service delegation, and it took these local effects into account in the analysis.</w:t>
      </w:r>
    </w:p>
    <w:p>
      <w:r>
        <w:t>C. THE CLIMATE ENGINEERING SECTOR</w:t>
      </w:r>
    </w:p>
    <w:p>
      <w:r>
        <w:t>1. PRODUCT MARKET</w:t>
      </w:r>
    </w:p>
    <w:p>
      <w:r>
        <w:t>20. The climate engineering sector includes the installation, maintenance, and repair of heating, ventilation, and air conditioning equipment, as well as related piping, ductwork, and sheet metal work. These works are carried out within the framework of maintenance-renovation works of non-residential buildings and housing, primarily for private companies, property management firms, and individuals.</w:t>
      </w:r>
    </w:p>
    <w:p>
      <w:r>
        <w:t>21. National and European decision-making practice has had the opportunity to rule on several occasions regarding concentration operations in the climate engineering works sector. It has considered that climate engineering works could be distinguished from electrical engineering works or mechanical engineering works. It has also considered that within the climate engineering works market, a distinction could be made based on the type of work (installation and management/maintenance) and the type of clientele (residential and non-residential, with the latter category potentially being further segmented between the industrial, tertiary, and infrastructure sectors).</w:t>
      </w:r>
    </w:p>
    <w:p>
      <w:r>
        <w:t>22. Decision-making practice has also considered the existence of a market for the installation and maintenance of refrigeration equipment, distinct from the climate engineering market. In this case, only Idex is active in this potential market.</w:t>
      </w:r>
    </w:p>
    <w:p>
      <w:r>
        <w:t>23. In any case, it is not necessary in this instance to resolve the question of the exact delineation of the markets, as the conclusions of the competitive analysis will remain unchanged regardless of the delineation adopted.</w:t>
      </w:r>
    </w:p>
    <w:p>
      <w:r>
        <w:t>2. GEOGRAPHIC MARKET</w:t>
      </w:r>
    </w:p>
    <w:p>
      <w:r>
        <w:t>24. European decision-making practice has considered that the market for the operation and management of technical building installations has a national dimension. However, subsequent national practice has noted a certain local dimension of the market when relatively medium-sized actors were involved, contracts of a fairly limited amount, clients of various sizes, and works of different nature (either major maintenance works planned over several years or repair works requiring a quick intervention and consequently a certain geographical proximity).</w:t>
      </w:r>
    </w:p>
    <w:p>
      <w:r>
        <w:t>25. In the present case, the precise delineation of the market can be left open, insofar as, regardless of the definition adopted, the conclusions of the competitive analysis will remain unchanged.</w:t>
      </w:r>
    </w:p>
    <w:p>
      <w:r>
        <w:t>D. THE MARKET FOR THE MANAGEMENT AND OPERATION OF TECHNICAL BUILDING INSTALLATIONS</w:t>
      </w:r>
    </w:p>
    <w:p>
      <w:r>
        <w:t>1. SERVICE MARKET</w:t>
      </w:r>
    </w:p>
    <w:p>
      <w:r>
        <w:t>26. Decision-making practice has considered that the market for the operation and management of technical building installations includes activities such as the maintenance and technical management of buildings, site management, maintenance of heating and air conditioning installations, management of public lighting or large surfaces. Decision-making practice has left open the question of whether this market could include certain services to the occupants of buildings.</w:t>
      </w:r>
    </w:p>
    <w:p>
      <w:r>
        <w:t>27. Some decisions have identified a distinct market for the technical and administrative management of real estate complexes. This market encompasses the management and provision of various services to the occupants and buildings of a business site. Practice has left open the possibility of segmenting this activity based on the type of services offered (building services, personal services, management) as well as, concerning certain isolated services, based on the client's activity.</w:t>
      </w:r>
    </w:p>
    <w:p>
      <w:r>
        <w:t>28. In this case, only Idex is active in the market for the management and technical operation of buildings as well as in the market for the technical and administrative management of real estate complexes.</w:t>
      </w:r>
    </w:p>
    <w:p>
      <w:r>
        <w:t>29. The precise delineation of the market can, however, be left open, as the conclusions of the competitive analysis will remain unchanged regardless of the definition adopted.</w:t>
      </w:r>
    </w:p>
    <w:p>
      <w:r>
        <w:t>2. GEOGRAPHIC MARKET</w:t>
      </w:r>
    </w:p>
    <w:p>
      <w:r>
        <w:t>30. European decision-making practice has considered that the market for the operation and management of technical building installations has a national dimension. However, subsequent national practice has noted a certain local dimension of the market when relatively medium-sized actors were involved, contracts of a fairly limited amount, clients of various sizes, and works of different nature (either major maintenance works planned over several years or repair works requiring a quick intervention and consequently a certain geographical proximity).</w:t>
      </w:r>
    </w:p>
    <w:p>
      <w:r>
        <w:rPr>
          <w:b/>
        </w:rPr>
        <w:t>[Pages 7–9]</w:t>
      </w:r>
    </w:p>
    <w:p>
      <w:r>
        <w:t>nevertheless left open the precise delineation of the market. The same may apply in the present case, insofar as, regardless of the definition adopted, the conclusions of the competitive analysis will remain unchanged.</w:t>
      </w:r>
    </w:p>
    <w:p>
      <w:r>
        <w:t>31. Regarding the geographical delineation of the market for the technical and administrative management of real estate complexes, national decision-making practice has considered that this market has a national dimension. Indeed, the contracts concern services that are often multi-site, and the main operators active in this market have a national network of agencies and operational relays covering the entire territory.</w:t>
      </w:r>
    </w:p>
    <w:p>
      <w:r>
        <w:t>32. There is no need to challenge these delineations in the context of the present operation.</w:t>
      </w:r>
    </w:p>
    <w:p>
      <w:r>
        <w:t>E. THE MARKETS FOR GAS SUPPLY</w:t>
      </w:r>
    </w:p>
    <w:p>
      <w:r>
        <w:t>1. PRODUCT MARKETS</w:t>
      </w:r>
    </w:p>
    <w:p>
      <w:r>
        <w:t>33. Decision-making practice distinguishes, from upstream to downstream, the activities of exploration/production, wholesale sales, transportation, storage, trading, and supply as distinct product markets in the field of gas.</w:t>
      </w:r>
    </w:p>
    <w:p>
      <w:r>
        <w:t>34. Within the activities of gas supply, decision-making practice has distinguished: (i) the supply of gas to large industrial customers, (ii) the supply of gas to small industrial and commercial customers, (iii) the supply of gas to electricity producers, (iv) the supply of gas to intermediary resellers (local distribution companies), and (v) the supply of gas to residential customers.</w:t>
      </w:r>
    </w:p>
    <w:p>
      <w:r>
        <w:t>35. The European Commission has also established a distinction between the supply of low calorific value gas (referred to as "B gas" or "L gas") and the supply of high calorific value gas (referred to as "H gas").</w:t>
      </w:r>
    </w:p>
    <w:p>
      <w:r>
        <w:t>36. The European Commission has also considered making a distinction between consumers who have exercised their eligibility and those who have not.</w:t>
      </w:r>
    </w:p>
    <w:p>
      <w:r>
        <w:t>37. The question of the exact delineation of the gas supply markets can, however, be left open insofar as, regardless of the hypothesis adopted, the conclusions of the competitive analysis will remain unchanged.</w:t>
      </w:r>
    </w:p>
    <w:p>
      <w:r>
        <w:t>2. GEOGRAPHICAL MARKET</w:t>
      </w:r>
    </w:p>
    <w:p>
      <w:r>
        <w:t>38. Regarding the geographical delineation of the gas supply markets, the Commission has considered that these markets are of infranational dimension given the heterogeneous competitive conditions between the different balancing zones. In France, there have been three balancing zones since 2009: the North zone, the South zone, and the South-West zone.</w:t>
      </w:r>
    </w:p>
    <w:p>
      <w:r>
        <w:t>39. In the present case, the question of the exact delineation of the gas supply markets can be left open insofar as, regardless of the hypothesis adopted, the conclusions of the competitive analysis will remain unchanged.</w:t>
      </w:r>
    </w:p>
    <w:p>
      <w:r>
        <w:t>40. Only Regaz operates in this market, with activities in the segment of gas supply to small industrial and commercial customers.</w:t>
      </w:r>
    </w:p>
    <w:p>
      <w:r>
        <w:t>41. The notifying parties have provided data on the relevant product markets at the national level and in the South-West region. Nevertheless, it is not necessary, in the context of the analysis of the notified operation, to pronounce on the precise geographical delineation of the gas supply markets, insofar as, regardless of the delineation adopted, the conclusions of the competitive analysis will remain unchanged.</w:t>
      </w:r>
    </w:p>
    <w:p>
      <w:r>
        <w:t>III. Competitive Analysis</w:t>
      </w:r>
    </w:p>
    <w:p>
      <w:r>
        <w:t>A. ANALYSIS OF HORIZONTAL EFFECTS</w:t>
      </w:r>
    </w:p>
    <w:p>
      <w:r>
        <w:t>1. ON THE MARKET FOR THE PRODUCTION AND SUPPLY OF HEAT</w:t>
      </w:r>
    </w:p>
    <w:p>
      <w:r>
        <w:t>42. In the market for the production and supply of heat, Mixener and Regaz are simultaneously present in the department of Gironde.</w:t>
      </w:r>
    </w:p>
    <w:p>
      <w:r>
        <w:t>43. The market shares of the parties and their competitors according to the number of networks, in volume (GWh) and in value (millions of euros) in the department of Gironde are reproduced in the table below.</w:t>
      </w:r>
    </w:p>
    <w:p>
      <w:r>
        <w:t>Sales</w:t>
        <w:br/>
        <w:t>Market Shares Market Shares</w:t>
        <w:br/>
        <w:t>Number of Market Shares Total (in Volumes</w:t>
        <w:br/>
        <w:t>Networks in Market in Value (in MWh)</w:t>
        <w:br/>
        <w:t>Value (in Euros)</w:t>
        <w:br/>
        <w:t>Mixener […] [10-20] % […] [0-5] % […] [0-5] %</w:t>
        <w:br/>
        <w:t>Regaz […] [5-10] % […] [0-5] % […] [0-5] %</w:t>
        <w:br/>
        <w:t>Mixener +</w:t>
        <w:br/>
        <w:t>[…] [20-30] % […] [5-10] % […] [0-5] %</w:t>
        <w:br/>
        <w:t>Regaz</w:t>
        <w:br/>
        <w:t>Dalkia […] [30-40] % […] [80-90] % […] [80-90] %</w:t>
        <w:br/>
        <w:t>Cofely</w:t>
        <w:br/>
        <w:t>(group […] [10-20] % […] [10-20] % […] [5-10] %</w:t>
        <w:br/>
        <w:t>Engie)</w:t>
        <w:br/>
        <w:t>Others […] [20-30] % […] [0-5] % […] [0-5] %</w:t>
      </w:r>
    </w:p>
    <w:p>
      <w:r>
        <w:t>Total in progress 100 % 12.2 100 % 208 830 100 %</w:t>
      </w:r>
    </w:p>
    <w:p>
      <w:r>
        <w:t>44. The notifying parties consider that the criterion of the number of networks is not conclusive for measuring market share as it tends to overestimate the importance of small networks. However, regardless of the criterion adopted, the cumulative market share of the parties will not exceed [20-30] % in the department of Gironde where several significant competitors are present, including Dalkia and Cofely (group Engie).</w:t>
      </w:r>
    </w:p>
    <w:p>
      <w:r>
        <w:t>45. Consequently, the operation is not likely to harm competition through horizontal effects in the market for the production and supply of heat.</w:t>
      </w:r>
    </w:p>
    <w:p>
      <w:r>
        <w:t>2. ON THE MARKET FOR DELEGATED MANAGEMENT OF HEATING NETWORKS</w:t>
      </w:r>
    </w:p>
    <w:p>
      <w:r>
        <w:t>46. In the market for the delegated management of heating networks, Mixener, in partnership with Idex, has won the public service delegation contract related to the heating network of the Saint-Jean Belcier district in Bordeaux, which is, however, not yet active.</w:t>
      </w:r>
    </w:p>
    <w:p>
      <w:r>
        <w:t>47. The market shares of the parties and their competitors according to the number of networks, in volume (GWh) and in value (millions of euros), at the national level and in the department of Gironde are reproduced in the tables below.</w:t>
      </w:r>
    </w:p>
    <w:p>
      <w:r>
        <w:t>Number of</w:t>
        <w:br/>
        <w:t>Heating Networks Sales</w:t>
        <w:br/>
        <w:t>Market Shares Market Shares</w:t>
        <w:br/>
        <w:t>Operators Market Shares Total (in</w:t>
        <w:br/>
        <w:t>(excluding Market in Market (in MWh) millions</w:t>
        <w:br/>
        <w:t>those managed Value (in Euros)</w:t>
        <w:br/>
        <w:t>in-house)</w:t>
        <w:br/>
        <w:t>At the national level</w:t>
        <w:br/>
        <w:t>Idex […] [5-10] % […] [5-10] % […] [5-10] %</w:t>
        <w:br/>
        <w:t>Mixener […] [0-5] % […] [0-5] % […] [0-5] %</w:t>
        <w:br/>
        <w:t>Idex +</w:t>
        <w:br/>
        <w:t>[…] [5-10] % […] [5-10] % […] [5-10] %</w:t>
        <w:br/>
        <w:t>Mixener</w:t>
        <w:br/>
        <w:t>Cofely</w:t>
        <w:br/>
        <w:t>(group […] [20-30] % […] [40-50] % […] [50-30] %</w:t>
        <w:br/>
        <w:t>Engie)</w:t>
        <w:br/>
        <w:t>Dalkia […] [50-60] % […] [40-50] % […] [30-40] %</w:t>
        <w:br/>
        <w:t>Coriance […] [5-10] % […] [5-10] % […] [5-10] %</w:t>
        <w:br/>
        <w:t>Total 348 100 % 25,000 100 % 2,045 100 %</w:t>
        <w:br/>
        <w:t>In the department of Gironde</w:t>
      </w:r>
    </w:p>
    <w:p>
      <w:r>
        <w:rPr>
          <w:b/>
        </w:rPr>
        <w:t>[Pages 10–11]</w:t>
      </w:r>
    </w:p>
    <w:p>
      <w:r>
        <w:t>Number of</w:t>
        <w:br/>
        <w:t>heating Sales</w:t>
        <w:br/>
        <w:t>networks Market Shares Market Shares</w:t>
        <w:br/>
        <w:t>Operators (excluding market (in MWh) Total volumes (in</w:t>
        <w:br/>
        <w:t>those managed value millions</w:t>
        <w:br/>
        <w:t>in-house) of euros)</w:t>
        <w:br/>
        <w:t>Idex […] [10-20] % […] [0-5] % […] [5-10] %</w:t>
        <w:br/>
        <w:t>Mixener […] [5-10] % […] [0-5] % […] [0-5] %</w:t>
        <w:br/>
        <w:t>Idex + […] [20-30] % […] [0-5] % […] [5-10] %</w:t>
        <w:br/>
        <w:t>Mixener</w:t>
        <w:br/>
        <w:t>Dalkia […] [50-60] % […] [80-90] % […] [70-80] %</w:t>
        <w:br/>
        <w:t>Cofely […] [20-30] % […] [10-20] % […] [10-20] %</w:t>
        <w:br/>
        <w:t>(group</w:t>
        <w:br/>
        <w:t>Engie)</w:t>
        <w:br/>
        <w:t>Total 13 100 % 222 984 100 % 13.4 100 %</w:t>
      </w:r>
    </w:p>
    <w:p>
      <w:r>
        <w:t>48. Regardless of the criterion adopted, the cumulative market share of the parties will not exceed [5-10] % at the national level and [20-30] % in the department of Gironde, where several significant competitors are also present, including Dalkia and Cofely (Engie group).</w:t>
      </w:r>
    </w:p>
    <w:p>
      <w:r>
        <w:t>49. Consequently, the operation is not likely to harm competition through horizontal effects in the market for the delegated management of heating networks.</w:t>
      </w:r>
    </w:p>
    <w:p>
      <w:r>
        <w:t>B. ANALYSIS OF VERTICAL EFFECTS</w:t>
      </w:r>
    </w:p>
    <w:p>
      <w:r>
        <w:t>50.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or conglomerate effect can be ruled out as long as the market share of the company resulting from the operation in the relevant markets does not exceed 30 %.</w:t>
      </w:r>
    </w:p>
    <w:p>
      <w:r>
        <w:t>51. In this case, Regaz is present in the upstream markets for gas supply and heat production and supply, which have a vertical link with the market for the delegated management of heating networks in which Mixener is present.</w:t>
      </w:r>
    </w:p>
    <w:p>
      <w:r>
        <w:t>52. Nevertheless, across all these markets, the market share of the new entity will remain below 25 %. Regarding gas supply, the parties emphasize that while this type of fuel is indeed an input for the delegated management of heating networks, its use by Mixener is particularly limited. Mixener is specialized in the use of renewable energies, with gas only intended to be used as a backup.</w:t>
      </w:r>
    </w:p>
    <w:p>
      <w:r>
        <w:t>53. Consequently, the operation is not likely to harm competition through vertical effects.</w:t>
      </w:r>
    </w:p>
    <w:p>
      <w:r>
        <w:t>C. ANALYSIS OF CONGLOMERATE EFFECTS</w:t>
      </w:r>
    </w:p>
    <w:p>
      <w:r>
        <w:t>54. A concentration is likely to lead to conglomerate effects when the new entity extends or strengthens its presence in markets that have connections with other markets where it holds market power. However, decision-making practice generally considers that a risk of conglomerate effect can be ruled out as long as the market share of the company resulting from the operation in the relevant markets does not exceed 30 %.</w:t>
      </w:r>
    </w:p>
    <w:p>
      <w:r>
        <w:t>55. In this case, Idex is present in the markets for climate engineering works, the management and operation of technical building installations, and the delegated management of heating and cooling networks, which may have connections with the market for heat production and supply in which Mixener is present.</w:t>
      </w:r>
    </w:p>
    <w:p>
      <w:r>
        <w:t>56. Across all these markets, the market share of the parties will remain below 20 %. Furthermore, the parties will continue to face competition from significant operators such as Dalkia and Cofely, capable of offering a range of services equivalent to that of the new entity.</w:t>
      </w:r>
    </w:p>
    <w:p>
      <w:r>
        <w:t>57. Consequently, the operation is not likely to harm competition through conglomerate effects.</w:t>
      </w:r>
    </w:p>
    <w:p>
      <w:r>
        <w:t>DECIDES</w:t>
      </w:r>
    </w:p>
    <w:p>
      <w:r>
        <w:t>Sole Article: The operation notified under number 15-182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